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BB0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615D552E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5499A22C" w14:textId="77777777" w:rsidR="001B0D9B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24EF515F" w14:textId="77777777" w:rsidR="001B0D9B" w:rsidRPr="00F002AE" w:rsidRDefault="001B0D9B" w:rsidP="001B0D9B">
      <w:pPr>
        <w:spacing w:line="240" w:lineRule="auto"/>
        <w:ind w:right="425"/>
        <w:jc w:val="both"/>
        <w:rPr>
          <w:lang w:val="es-ES"/>
        </w:rPr>
      </w:pPr>
    </w:p>
    <w:p w14:paraId="0C1165C2" w14:textId="77777777" w:rsidR="001B0D9B" w:rsidRPr="00815E0F" w:rsidRDefault="001B0D9B" w:rsidP="001B0D9B">
      <w:pPr>
        <w:spacing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6782"/>
      </w:tblGrid>
      <w:tr w:rsidR="001B0D9B" w:rsidRPr="00815E0F" w14:paraId="590EBDBA" w14:textId="77777777" w:rsidTr="00722B2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36C0A"/>
          </w:tcPr>
          <w:p w14:paraId="12797874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b/>
                <w:color w:val="FFFFFF"/>
                <w:sz w:val="24"/>
                <w:szCs w:val="24"/>
                <w:lang w:val="es-ES" w:eastAsia="es-ES"/>
              </w:rPr>
              <w:t>Identificación del Proceso de Gestión</w:t>
            </w:r>
          </w:p>
        </w:tc>
      </w:tr>
      <w:tr w:rsidR="001B0D9B" w:rsidRPr="00815E0F" w14:paraId="516B6B48" w14:textId="77777777" w:rsidTr="00722B29">
        <w:tc>
          <w:tcPr>
            <w:tcW w:w="1511" w:type="pct"/>
            <w:shd w:val="clear" w:color="auto" w:fill="auto"/>
          </w:tcPr>
          <w:p w14:paraId="25915C44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  <w:t>Código Proceso</w:t>
            </w:r>
          </w:p>
        </w:tc>
        <w:tc>
          <w:tcPr>
            <w:tcW w:w="3489" w:type="pct"/>
            <w:shd w:val="clear" w:color="auto" w:fill="auto"/>
          </w:tcPr>
          <w:p w14:paraId="548D726C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  <w:t>SGI_4.1_MAN.01</w:t>
            </w:r>
          </w:p>
        </w:tc>
      </w:tr>
      <w:tr w:rsidR="001B0D9B" w:rsidRPr="00815E0F" w14:paraId="44D5BDE2" w14:textId="77777777" w:rsidTr="00722B29">
        <w:tc>
          <w:tcPr>
            <w:tcW w:w="1511" w:type="pct"/>
            <w:shd w:val="clear" w:color="auto" w:fill="auto"/>
          </w:tcPr>
          <w:p w14:paraId="20FF7F07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  <w:t>Nombre Proceso</w:t>
            </w:r>
          </w:p>
        </w:tc>
        <w:tc>
          <w:tcPr>
            <w:tcW w:w="3489" w:type="pct"/>
            <w:shd w:val="clear" w:color="auto" w:fill="auto"/>
          </w:tcPr>
          <w:p w14:paraId="04B8E92B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  <w:t>Gobierno Corporativo de Comder</w:t>
            </w:r>
          </w:p>
        </w:tc>
      </w:tr>
      <w:tr w:rsidR="001B0D9B" w:rsidRPr="00815E0F" w14:paraId="5941A509" w14:textId="77777777" w:rsidTr="00722B29">
        <w:tc>
          <w:tcPr>
            <w:tcW w:w="1511" w:type="pct"/>
            <w:shd w:val="clear" w:color="auto" w:fill="auto"/>
          </w:tcPr>
          <w:p w14:paraId="56E267D5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b/>
                <w:color w:val="E36C0A"/>
                <w:sz w:val="24"/>
                <w:szCs w:val="24"/>
                <w:lang w:val="es-ES" w:eastAsia="es-ES"/>
              </w:rPr>
              <w:t>Nivel de Aprobación</w:t>
            </w:r>
          </w:p>
        </w:tc>
        <w:tc>
          <w:tcPr>
            <w:tcW w:w="3489" w:type="pct"/>
            <w:shd w:val="clear" w:color="auto" w:fill="auto"/>
          </w:tcPr>
          <w:p w14:paraId="46B64353" w14:textId="77777777" w:rsidR="001B0D9B" w:rsidRPr="00815E0F" w:rsidRDefault="001B0D9B" w:rsidP="00722B29">
            <w:pPr>
              <w:spacing w:after="0" w:line="240" w:lineRule="auto"/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</w:pPr>
            <w:r w:rsidRPr="00815E0F">
              <w:rPr>
                <w:rFonts w:ascii="Calibri Light" w:eastAsia="Calibri" w:hAnsi="Calibri Light" w:cs="Calibri Light"/>
                <w:sz w:val="24"/>
                <w:szCs w:val="24"/>
                <w:lang w:val="es-ES" w:eastAsia="es-ES"/>
              </w:rPr>
              <w:t>Nivel 1</w:t>
            </w:r>
          </w:p>
        </w:tc>
      </w:tr>
    </w:tbl>
    <w:p w14:paraId="46653AF6" w14:textId="77777777" w:rsidR="001B0D9B" w:rsidRPr="00815E0F" w:rsidRDefault="001B0D9B" w:rsidP="001B0D9B">
      <w:pPr>
        <w:spacing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493D066" w14:textId="77777777" w:rsidR="001B0D9B" w:rsidRPr="00815E0F" w:rsidRDefault="001B0D9B" w:rsidP="001B0D9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25AEBB83" w14:textId="77777777" w:rsidR="001B0D9B" w:rsidRPr="00815E0F" w:rsidRDefault="001B0D9B" w:rsidP="00815E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tabs>
          <w:tab w:val="left" w:pos="9072"/>
        </w:tabs>
        <w:spacing w:after="0" w:line="240" w:lineRule="auto"/>
        <w:ind w:right="806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  <w:r w:rsidRPr="00815E0F">
        <w:rPr>
          <w:rFonts w:ascii="Calibri Light" w:eastAsia="Times New Roman" w:hAnsi="Calibri Light" w:cs="Calibri Light"/>
          <w:b/>
          <w:color w:val="E36C0A"/>
          <w:sz w:val="24"/>
          <w:szCs w:val="24"/>
          <w:lang w:val="es-ES" w:eastAsia="es-ES"/>
        </w:rPr>
        <w:t xml:space="preserve">Dueño del Proceso: </w:t>
      </w:r>
      <w:r w:rsidRPr="00815E0F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t>Gerente General</w:t>
      </w:r>
    </w:p>
    <w:p w14:paraId="3B5C5DFE" w14:textId="77777777" w:rsidR="001B0D9B" w:rsidRPr="00815E0F" w:rsidRDefault="001B0D9B" w:rsidP="001B0D9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618EA519" w14:textId="77777777" w:rsidR="001B0D9B" w:rsidRPr="00815E0F" w:rsidRDefault="001B0D9B" w:rsidP="001B0D9B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val="es-ES" w:eastAsia="es-ES"/>
        </w:rPr>
      </w:pPr>
    </w:p>
    <w:p w14:paraId="3860A964" w14:textId="77777777" w:rsidR="00353572" w:rsidRPr="00815E0F" w:rsidRDefault="00353572" w:rsidP="00D14C55">
      <w:pPr>
        <w:spacing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F4F3E16" w14:textId="77777777" w:rsidR="004F0E7C" w:rsidRDefault="004F0E7C" w:rsidP="00D14C55">
      <w:pPr>
        <w:spacing w:line="240" w:lineRule="auto"/>
        <w:ind w:right="425"/>
        <w:jc w:val="both"/>
        <w:rPr>
          <w:lang w:val="es-ES"/>
        </w:rPr>
      </w:pPr>
    </w:p>
    <w:p w14:paraId="4E0DCD40" w14:textId="77777777" w:rsidR="001B0D9B" w:rsidRDefault="001B0D9B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14:paraId="0287E273" w14:textId="77777777" w:rsidR="003E58F4" w:rsidRPr="00A20A8F" w:rsidRDefault="003E58F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</w:p>
    <w:p w14:paraId="32071338" w14:textId="77777777" w:rsidR="003E58F4" w:rsidRDefault="003E58F4" w:rsidP="00A20A8F">
      <w:pPr>
        <w:spacing w:after="0" w:line="240" w:lineRule="auto"/>
        <w:jc w:val="both"/>
        <w:rPr>
          <w:rFonts w:ascii="Calibri Light" w:hAnsi="Calibri Light" w:cs="Calibri Light"/>
          <w:b/>
          <w:color w:val="E36C0A" w:themeColor="accent6" w:themeShade="BF"/>
          <w:sz w:val="26"/>
          <w:szCs w:val="26"/>
        </w:rPr>
      </w:pPr>
      <w:r w:rsidRPr="00A20A8F">
        <w:rPr>
          <w:rFonts w:ascii="Calibri Light" w:hAnsi="Calibri Light" w:cs="Calibri Light"/>
          <w:b/>
          <w:color w:val="E36C0A" w:themeColor="accent6" w:themeShade="BF"/>
          <w:sz w:val="26"/>
          <w:szCs w:val="26"/>
        </w:rPr>
        <w:t>CONTENIDOS</w:t>
      </w:r>
    </w:p>
    <w:p w14:paraId="5B88BF55" w14:textId="77777777" w:rsidR="006F2A01" w:rsidRPr="00A20A8F" w:rsidRDefault="006F2A01" w:rsidP="00A20A8F">
      <w:pPr>
        <w:spacing w:after="0" w:line="240" w:lineRule="auto"/>
        <w:jc w:val="both"/>
        <w:rPr>
          <w:rFonts w:ascii="Calibri Light" w:hAnsi="Calibri Light" w:cs="Calibri Light"/>
          <w:color w:val="E36C0A" w:themeColor="accent6" w:themeShade="BF"/>
          <w:sz w:val="26"/>
          <w:szCs w:val="26"/>
        </w:rPr>
      </w:pPr>
    </w:p>
    <w:p w14:paraId="1038D734" w14:textId="611D33CF" w:rsidR="006F2A01" w:rsidRPr="006F2A01" w:rsidRDefault="003E58F4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r w:rsidRPr="006F2A01">
        <w:rPr>
          <w:rFonts w:ascii="Calibri Light" w:hAnsi="Calibri Light" w:cs="Calibri Light"/>
          <w:sz w:val="24"/>
        </w:rPr>
        <w:fldChar w:fldCharType="begin"/>
      </w:r>
      <w:r w:rsidRPr="006F2A01">
        <w:rPr>
          <w:rFonts w:ascii="Calibri Light" w:hAnsi="Calibri Light" w:cs="Calibri Light"/>
          <w:sz w:val="24"/>
        </w:rPr>
        <w:instrText xml:space="preserve"> TOC \o "1-3" \h \z \u </w:instrText>
      </w:r>
      <w:r w:rsidRPr="006F2A01">
        <w:rPr>
          <w:rFonts w:ascii="Calibri Light" w:hAnsi="Calibri Light" w:cs="Calibri Light"/>
          <w:sz w:val="24"/>
        </w:rPr>
        <w:fldChar w:fldCharType="separate"/>
      </w:r>
      <w:hyperlink w:anchor="_Toc138091514" w:history="1">
        <w:r w:rsidR="006F2A01" w:rsidRPr="006F2A01">
          <w:rPr>
            <w:rStyle w:val="Hipervnculo"/>
            <w:rFonts w:ascii="Calibri Light" w:hAnsi="Calibri Light" w:cs="Calibri Light"/>
            <w:noProof/>
            <w:sz w:val="24"/>
          </w:rPr>
          <w:t>1</w:t>
        </w:r>
        <w:r w:rsidR="006F2A01"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="006F2A01" w:rsidRPr="006F2A01">
          <w:rPr>
            <w:rStyle w:val="Hipervnculo"/>
            <w:rFonts w:ascii="Calibri Light" w:hAnsi="Calibri Light" w:cs="Calibri Light"/>
            <w:noProof/>
            <w:sz w:val="24"/>
          </w:rPr>
          <w:t>Propósito</w:t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_Toc138091514 \h </w:instrText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t>3</w:t>
        </w:r>
        <w:r w:rsidR="006F2A01"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FA49551" w14:textId="4770F9FE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15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2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Definiciones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_Toc138091515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80143CE" w14:textId="4D3408DA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16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3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Alcance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_Toc138091516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03930796" w14:textId="2436E2E8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17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Directorio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_Toc138091517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3A96BF7D" w14:textId="71241401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18" w:history="1">
        <w:r w:rsidRPr="006F2A01">
          <w:rPr>
            <w:rStyle w:val="Hipervnculo"/>
            <w:rFonts w:ascii="Calibri Light" w:hAnsi="Calibri Light" w:cs="Calibri Light"/>
            <w:noProof/>
            <w:sz w:val="24"/>
            <w:lang w:val="es-ES"/>
          </w:rPr>
          <w:t>4.1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  <w:lang w:val="es-ES"/>
          </w:rPr>
          <w:t>Composición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_Toc138091518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443CE884" w14:textId="66753388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19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4.2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Autoridades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_Toc138091519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FB0DC14" w14:textId="648FFC01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0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4.3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Votaciones y Quórums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_Toc138091520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EF7DA15" w14:textId="0279CDD6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1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4.4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Sesiones de Directorio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_Toc138091521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35764A58" w14:textId="21E6D5D9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2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4.5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Quórums calificados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_Toc138091522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5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60EEF68" w14:textId="54ACDD19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3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4.6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Responsabilidades del Directorio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_Toc138091523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5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56032FAA" w14:textId="5425950F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4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4.7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Código de Conducta de Directores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_Toc138091524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7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53486027" w14:textId="4A46AF65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5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5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Juntas de accionistas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_Toc138091525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8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A9D9861" w14:textId="058ADFA6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6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Valores y principios institucionales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_Toc138091526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9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2AEB7D68" w14:textId="71C8CFC6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7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6.1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Visión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_Toc138091527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9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2736D327" w14:textId="2F999AE6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8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6.2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Misión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_Toc138091528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9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7D4F46DF" w14:textId="71FBB6C2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29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6.3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Declaración de estrategia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_Toc138091529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9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55ED2B1" w14:textId="20D3D728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0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6.4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Integridad y valores éticos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_Toc138091530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9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01C5CFE8" w14:textId="6998740C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1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6.5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Valores Organizacionales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_Toc138091531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10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CC5B792" w14:textId="66BD99DB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2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6.6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Principios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_Toc138091532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10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8203009" w14:textId="33E3618A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3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7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Relación con entidad controladora (Matriz)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_Toc138091533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11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35DFAB80" w14:textId="5C389D25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4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8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Mecanismos de divulgación de información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_Toc138091534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11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60C32C5C" w14:textId="6FD5E4F9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5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9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Gestión de riesgos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_Toc138091535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12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3A899D9D" w14:textId="26306881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6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10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Comités de ComDer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_Toc138091536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12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4C7061DB" w14:textId="2CE2A7BE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7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11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Alta administración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_Toc138091537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0E66F5E3" w14:textId="6F540D13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8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12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Organización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_Toc138091538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EF3CB73" w14:textId="4929F574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39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13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Plan estratégico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_Toc138091539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09D0C748" w14:textId="300F97A6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0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14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Marco legal y regulatorio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_Toc138091540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13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2979DA18" w14:textId="7C36C84C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1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14.1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Leyes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_Toc138091541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42B08264" w14:textId="05B22BC1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2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14.2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Normativa CMF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_Toc138091542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08870E99" w14:textId="2E0412D7" w:rsidR="006F2A01" w:rsidRPr="006F2A01" w:rsidRDefault="006F2A01">
      <w:pPr>
        <w:pStyle w:val="TDC2"/>
        <w:tabs>
          <w:tab w:val="left" w:pos="880"/>
          <w:tab w:val="right" w:leader="dot" w:pos="9913"/>
        </w:tabs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3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14.3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Banco Central de Chile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_Toc138091543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4047B602" w14:textId="53460AEE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4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15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Programa de Inducción de Nuevos Directores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_Toc138091544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A1E4DEF" w14:textId="7C361A09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5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16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Control de versión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_Toc138091545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14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17A0902F" w14:textId="0343C739" w:rsidR="006F2A01" w:rsidRPr="006F2A01" w:rsidRDefault="006F2A01">
      <w:pPr>
        <w:pStyle w:val="TDC1"/>
        <w:rPr>
          <w:rFonts w:ascii="Calibri Light" w:eastAsiaTheme="minorEastAsia" w:hAnsi="Calibri Light" w:cs="Calibri Light"/>
          <w:noProof/>
          <w:kern w:val="2"/>
          <w:sz w:val="24"/>
          <w14:ligatures w14:val="standardContextual"/>
        </w:rPr>
      </w:pPr>
      <w:hyperlink w:anchor="_Toc138091546" w:history="1"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17</w:t>
        </w:r>
        <w:r w:rsidRPr="006F2A01">
          <w:rPr>
            <w:rFonts w:ascii="Calibri Light" w:eastAsiaTheme="minorEastAsia" w:hAnsi="Calibri Light" w:cs="Calibri Light"/>
            <w:noProof/>
            <w:kern w:val="2"/>
            <w:sz w:val="24"/>
            <w14:ligatures w14:val="standardContextual"/>
          </w:rPr>
          <w:tab/>
        </w:r>
        <w:r w:rsidRPr="006F2A01">
          <w:rPr>
            <w:rStyle w:val="Hipervnculo"/>
            <w:rFonts w:ascii="Calibri Light" w:hAnsi="Calibri Light" w:cs="Calibri Light"/>
            <w:noProof/>
            <w:sz w:val="24"/>
          </w:rPr>
          <w:t>Historial de cambio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tab/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begin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instrText xml:space="preserve"> PAGEREF _Toc138091546 \h </w:instrText>
        </w:r>
        <w:r w:rsidRPr="006F2A01">
          <w:rPr>
            <w:rFonts w:ascii="Calibri Light" w:hAnsi="Calibri Light" w:cs="Calibri Light"/>
            <w:noProof/>
            <w:webHidden/>
            <w:sz w:val="24"/>
          </w:rPr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separate"/>
        </w:r>
        <w:r w:rsidRPr="006F2A01">
          <w:rPr>
            <w:rFonts w:ascii="Calibri Light" w:hAnsi="Calibri Light" w:cs="Calibri Light"/>
            <w:noProof/>
            <w:webHidden/>
            <w:sz w:val="24"/>
          </w:rPr>
          <w:t>15</w:t>
        </w:r>
        <w:r w:rsidRPr="006F2A01">
          <w:rPr>
            <w:rFonts w:ascii="Calibri Light" w:hAnsi="Calibri Light" w:cs="Calibri Light"/>
            <w:noProof/>
            <w:webHidden/>
            <w:sz w:val="24"/>
          </w:rPr>
          <w:fldChar w:fldCharType="end"/>
        </w:r>
      </w:hyperlink>
    </w:p>
    <w:p w14:paraId="513FD5DA" w14:textId="05C8240F" w:rsidR="00474095" w:rsidRPr="00A20A8F" w:rsidRDefault="003E58F4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6F2A01">
        <w:rPr>
          <w:rFonts w:ascii="Calibri Light" w:hAnsi="Calibri Light" w:cs="Calibri Light"/>
          <w:sz w:val="24"/>
          <w:szCs w:val="24"/>
        </w:rPr>
        <w:fldChar w:fldCharType="end"/>
      </w:r>
    </w:p>
    <w:p w14:paraId="18FBDAB9" w14:textId="77777777" w:rsidR="003E58F4" w:rsidRPr="00A20A8F" w:rsidRDefault="003E58F4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br w:type="page"/>
      </w:r>
    </w:p>
    <w:p w14:paraId="1102AC79" w14:textId="77777777" w:rsidR="00C96DA2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0" w:name="_Toc138091514"/>
      <w:r w:rsidRPr="00A20A8F">
        <w:rPr>
          <w:rFonts w:ascii="Calibri Light" w:hAnsi="Calibri Light" w:cs="Calibri Light"/>
          <w:sz w:val="26"/>
          <w:szCs w:val="26"/>
        </w:rPr>
        <w:lastRenderedPageBreak/>
        <w:t>Propósito</w:t>
      </w:r>
      <w:bookmarkEnd w:id="0"/>
    </w:p>
    <w:p w14:paraId="2E9F5974" w14:textId="77777777" w:rsidR="00F47E6E" w:rsidRPr="00A20A8F" w:rsidRDefault="00F47E6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32377329" w14:textId="36629DA2" w:rsidR="00C96DA2" w:rsidRPr="00A20A8F" w:rsidRDefault="009C63D0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r w:rsidR="00893969" w:rsidRPr="00A20A8F">
        <w:rPr>
          <w:rFonts w:ascii="Calibri Light" w:hAnsi="Calibri Light" w:cs="Calibri Light"/>
          <w:sz w:val="24"/>
          <w:szCs w:val="24"/>
          <w:lang w:val="es-ES"/>
        </w:rPr>
        <w:t>propósito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del presente documento es establecer</w:t>
      </w:r>
      <w:r w:rsidR="00C96DA2" w:rsidRPr="00A20A8F">
        <w:rPr>
          <w:rFonts w:ascii="Calibri Light" w:hAnsi="Calibri Light" w:cs="Calibri Light"/>
          <w:sz w:val="24"/>
          <w:szCs w:val="24"/>
          <w:lang w:val="es-ES"/>
        </w:rPr>
        <w:t xml:space="preserve"> la estructura y definiciones claves </w:t>
      </w:r>
      <w:r w:rsidR="001665C9" w:rsidRPr="00A20A8F">
        <w:rPr>
          <w:rFonts w:ascii="Calibri Light" w:hAnsi="Calibri Light" w:cs="Calibri Light"/>
          <w:sz w:val="24"/>
          <w:szCs w:val="24"/>
          <w:lang w:val="es-ES"/>
        </w:rPr>
        <w:t>para la gestión de</w:t>
      </w:r>
      <w:r w:rsidR="00FA720B" w:rsidRPr="00A20A8F">
        <w:rPr>
          <w:rFonts w:ascii="Calibri Light" w:hAnsi="Calibri Light" w:cs="Calibri Light"/>
          <w:sz w:val="24"/>
          <w:szCs w:val="24"/>
          <w:lang w:val="es-ES"/>
        </w:rPr>
        <w:t>l</w:t>
      </w:r>
      <w:r w:rsidR="001665C9" w:rsidRPr="00A20A8F">
        <w:rPr>
          <w:rFonts w:ascii="Calibri Light" w:hAnsi="Calibri Light" w:cs="Calibri Light"/>
          <w:sz w:val="24"/>
          <w:szCs w:val="24"/>
          <w:lang w:val="es-ES"/>
        </w:rPr>
        <w:t xml:space="preserve"> Gobierno Corporativo de</w:t>
      </w:r>
      <w:r w:rsidR="00C96DA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ComDer Contraparte Central S.A</w:t>
      </w:r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  <w:r w:rsidR="001665C9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="00E52D39" w:rsidRPr="00A20A8F">
        <w:rPr>
          <w:rFonts w:ascii="Calibri Light" w:hAnsi="Calibri Light" w:cs="Calibri Light"/>
          <w:sz w:val="24"/>
          <w:szCs w:val="24"/>
          <w:lang w:val="es-ES"/>
        </w:rPr>
        <w:t xml:space="preserve"> (“ComDer</w:t>
      </w:r>
      <w:r w:rsidR="004F0E7C" w:rsidRPr="00A20A8F">
        <w:rPr>
          <w:rFonts w:ascii="Calibri Light" w:hAnsi="Calibri Light" w:cs="Calibri Light"/>
          <w:sz w:val="24"/>
          <w:szCs w:val="24"/>
          <w:lang w:val="es-ES"/>
        </w:rPr>
        <w:t>”</w:t>
      </w:r>
      <w:r w:rsidR="00E52D39" w:rsidRPr="00A20A8F">
        <w:rPr>
          <w:rFonts w:ascii="Calibri Light" w:hAnsi="Calibri Light" w:cs="Calibri Light"/>
          <w:sz w:val="24"/>
          <w:szCs w:val="24"/>
          <w:lang w:val="es-ES"/>
        </w:rPr>
        <w:t>)</w:t>
      </w:r>
      <w:r w:rsidR="00AD5805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="001665C9" w:rsidRPr="00A20A8F">
        <w:rPr>
          <w:rFonts w:ascii="Calibri Light" w:hAnsi="Calibri Light" w:cs="Calibri Light"/>
          <w:sz w:val="24"/>
          <w:szCs w:val="24"/>
          <w:lang w:val="es-ES"/>
        </w:rPr>
        <w:t xml:space="preserve"> y que permita </w:t>
      </w:r>
      <w:r w:rsidR="001665C9" w:rsidRPr="00A20A8F">
        <w:rPr>
          <w:rFonts w:ascii="Calibri Light" w:hAnsi="Calibri Light" w:cs="Calibri Light"/>
          <w:sz w:val="24"/>
          <w:szCs w:val="24"/>
        </w:rPr>
        <w:t xml:space="preserve">un balance entre la libertad y flexibilidad del Directorio para dirigir y controlar la empresa, y el legítimo interés de </w:t>
      </w:r>
      <w:r w:rsidR="00FA720B" w:rsidRPr="00A20A8F">
        <w:rPr>
          <w:rFonts w:ascii="Calibri Light" w:hAnsi="Calibri Light" w:cs="Calibri Light"/>
          <w:sz w:val="24"/>
          <w:szCs w:val="24"/>
        </w:rPr>
        <w:t>todos l</w:t>
      </w:r>
      <w:r w:rsidR="001665C9" w:rsidRPr="00A20A8F">
        <w:rPr>
          <w:rFonts w:ascii="Calibri Light" w:hAnsi="Calibri Light" w:cs="Calibri Light"/>
          <w:sz w:val="24"/>
          <w:szCs w:val="24"/>
        </w:rPr>
        <w:t>os accionistas.</w:t>
      </w:r>
      <w:r w:rsidR="001665C9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00461A8F" w14:textId="1C759719" w:rsidR="003B25C2" w:rsidRPr="00A20A8F" w:rsidRDefault="003B25C2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63267EF" w14:textId="77777777" w:rsidR="003B25C2" w:rsidRPr="00A20A8F" w:rsidRDefault="003B25C2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449B255" w14:textId="77777777" w:rsidR="00C96DA2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1" w:name="_Toc138091515"/>
      <w:r w:rsidRPr="00A20A8F">
        <w:rPr>
          <w:rFonts w:ascii="Calibri Light" w:hAnsi="Calibri Light" w:cs="Calibri Light"/>
          <w:sz w:val="26"/>
          <w:szCs w:val="26"/>
        </w:rPr>
        <w:t>Definiciones</w:t>
      </w:r>
      <w:bookmarkEnd w:id="1"/>
    </w:p>
    <w:p w14:paraId="6A4B1076" w14:textId="77777777" w:rsidR="00D14C55" w:rsidRPr="00A20A8F" w:rsidRDefault="00D14C55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5CC377CD" w14:textId="77777777" w:rsidR="00C96DA2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b/>
          <w:sz w:val="24"/>
          <w:szCs w:val="24"/>
        </w:rPr>
        <w:t>Gobierno Corporativo.</w:t>
      </w:r>
      <w:r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="00FA720B" w:rsidRPr="00A20A8F">
        <w:rPr>
          <w:rFonts w:ascii="Calibri Light" w:hAnsi="Calibri Light" w:cs="Calibri Light"/>
          <w:sz w:val="24"/>
          <w:szCs w:val="24"/>
        </w:rPr>
        <w:t>E</w:t>
      </w:r>
      <w:r w:rsidR="00D04693" w:rsidRPr="00A20A8F">
        <w:rPr>
          <w:rFonts w:ascii="Calibri Light" w:hAnsi="Calibri Light" w:cs="Calibri Light"/>
          <w:sz w:val="24"/>
          <w:szCs w:val="24"/>
        </w:rPr>
        <w:t xml:space="preserve">s el sistema mediante el cual las empresas son dirigidas y controladas para contribuir a la efectividad y rendimiento de la organización. Su fin último es </w:t>
      </w:r>
      <w:r w:rsidR="00FA720B" w:rsidRPr="00A20A8F">
        <w:rPr>
          <w:rFonts w:ascii="Calibri Light" w:hAnsi="Calibri Light" w:cs="Calibri Light"/>
          <w:sz w:val="24"/>
          <w:szCs w:val="24"/>
        </w:rPr>
        <w:t>generar</w:t>
      </w:r>
      <w:r w:rsidR="00D04693" w:rsidRPr="00A20A8F">
        <w:rPr>
          <w:rFonts w:ascii="Calibri Light" w:hAnsi="Calibri Light" w:cs="Calibri Light"/>
          <w:sz w:val="24"/>
          <w:szCs w:val="24"/>
        </w:rPr>
        <w:t xml:space="preserve"> la maximización del valor de las compañías, en un horizonte de largo plazo, en un </w:t>
      </w:r>
      <w:r w:rsidRPr="00A20A8F">
        <w:rPr>
          <w:rFonts w:ascii="Calibri Light" w:hAnsi="Calibri Light" w:cs="Calibri Light"/>
          <w:sz w:val="24"/>
          <w:szCs w:val="24"/>
        </w:rPr>
        <w:t xml:space="preserve">marco de transparencia y de una adecuada gestión y control de los riesgos. </w:t>
      </w:r>
    </w:p>
    <w:p w14:paraId="51D7D3C1" w14:textId="77777777" w:rsidR="00D14C55" w:rsidRPr="00A20A8F" w:rsidRDefault="00D14C55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5FE37C9C" w14:textId="77777777" w:rsidR="006D0983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b/>
          <w:sz w:val="24"/>
          <w:szCs w:val="24"/>
        </w:rPr>
        <w:t>Directorio.</w:t>
      </w:r>
      <w:r w:rsidRPr="00A20A8F">
        <w:rPr>
          <w:rFonts w:ascii="Calibri Light" w:hAnsi="Calibri Light" w:cs="Calibri Light"/>
          <w:sz w:val="24"/>
          <w:szCs w:val="24"/>
        </w:rPr>
        <w:t xml:space="preserve"> El Directorio es el principal articulador del gobierno corporativo y supervisa la gestión prudente de los riesgos que enfrenta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 xml:space="preserve">. Resulta fundamental que la labor estratégica del Directorio esté orientada a la fijación de políticas y la evaluación de su cumplimiento, y que </w:t>
      </w:r>
      <w:r w:rsidR="00022AD9" w:rsidRPr="00A20A8F">
        <w:rPr>
          <w:rFonts w:ascii="Calibri Light" w:hAnsi="Calibri Light" w:cs="Calibri Light"/>
          <w:sz w:val="24"/>
          <w:szCs w:val="24"/>
        </w:rPr>
        <w:t xml:space="preserve">esta gestión </w:t>
      </w:r>
      <w:r w:rsidRPr="00A20A8F">
        <w:rPr>
          <w:rFonts w:ascii="Calibri Light" w:hAnsi="Calibri Light" w:cs="Calibri Light"/>
          <w:sz w:val="24"/>
          <w:szCs w:val="24"/>
        </w:rPr>
        <w:t xml:space="preserve">se mantenga separada </w:t>
      </w:r>
      <w:r w:rsidR="00022AD9" w:rsidRPr="00A20A8F">
        <w:rPr>
          <w:rFonts w:ascii="Calibri Light" w:hAnsi="Calibri Light" w:cs="Calibri Light"/>
          <w:sz w:val="24"/>
          <w:szCs w:val="24"/>
        </w:rPr>
        <w:t xml:space="preserve">e independiente </w:t>
      </w:r>
      <w:r w:rsidRPr="00A20A8F">
        <w:rPr>
          <w:rFonts w:ascii="Calibri Light" w:hAnsi="Calibri Light" w:cs="Calibri Light"/>
          <w:sz w:val="24"/>
          <w:szCs w:val="24"/>
        </w:rPr>
        <w:t>de las funciones propias de los gerentes u otras instancias en las que delega la implementación definitiva de las estrategias.</w:t>
      </w:r>
    </w:p>
    <w:p w14:paraId="35306349" w14:textId="77777777" w:rsidR="006D0983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C5DAF9A" w14:textId="77777777" w:rsidR="006D0983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b/>
          <w:sz w:val="24"/>
          <w:szCs w:val="24"/>
        </w:rPr>
        <w:t>Plan Estratégico</w:t>
      </w:r>
      <w:r w:rsidRPr="00A20A8F">
        <w:rPr>
          <w:rFonts w:ascii="Calibri Light" w:hAnsi="Calibri Light" w:cs="Calibri Light"/>
          <w:sz w:val="24"/>
          <w:szCs w:val="24"/>
        </w:rPr>
        <w:t xml:space="preserve">. Documento central de gestión, aprobado por el Directorio que fija la visión, misión, los objetivos y la dirección de mediano y largo plazo de los negocios y operaciones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>.</w:t>
      </w:r>
    </w:p>
    <w:p w14:paraId="512676BE" w14:textId="77777777" w:rsidR="006D0983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4BA64205" w14:textId="005B29C7" w:rsidR="006D0983" w:rsidRPr="00A20A8F" w:rsidRDefault="006D098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b/>
          <w:sz w:val="24"/>
          <w:szCs w:val="24"/>
        </w:rPr>
        <w:t>Alta Administración</w:t>
      </w:r>
      <w:r w:rsidRPr="00A20A8F">
        <w:rPr>
          <w:rFonts w:ascii="Calibri Light" w:hAnsi="Calibri Light" w:cs="Calibri Light"/>
          <w:sz w:val="24"/>
          <w:szCs w:val="24"/>
        </w:rPr>
        <w:t xml:space="preserve">. Está conformada tanto por aquellos individuos a quienes el Directorio ha encargado la responsabilidad de implementar el plan estratégico de la entidad y las políticas para gestión de sus riesgos, como también </w:t>
      </w:r>
      <w:r w:rsidR="00D01A66" w:rsidRPr="00A20A8F">
        <w:rPr>
          <w:rFonts w:ascii="Calibri Light" w:hAnsi="Calibri Light" w:cs="Calibri Light"/>
          <w:sz w:val="24"/>
          <w:szCs w:val="24"/>
        </w:rPr>
        <w:t xml:space="preserve">por </w:t>
      </w:r>
      <w:r w:rsidRPr="00A20A8F">
        <w:rPr>
          <w:rFonts w:ascii="Calibri Light" w:hAnsi="Calibri Light" w:cs="Calibri Light"/>
          <w:sz w:val="24"/>
          <w:szCs w:val="24"/>
        </w:rPr>
        <w:t xml:space="preserve">aquellos que pueden comprometer a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 xml:space="preserve"> para tales efectos, dadas sus atribuciones.</w:t>
      </w:r>
    </w:p>
    <w:p w14:paraId="445E7244" w14:textId="2BDF0883" w:rsidR="003B25C2" w:rsidRPr="00A20A8F" w:rsidRDefault="003B25C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26566142" w14:textId="77777777" w:rsidR="003B25C2" w:rsidRPr="00A20A8F" w:rsidRDefault="003B25C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443FA257" w14:textId="77777777" w:rsidR="00F47E6E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" w:name="_Toc138091516"/>
      <w:r w:rsidRPr="00A20A8F">
        <w:rPr>
          <w:rFonts w:ascii="Calibri Light" w:hAnsi="Calibri Light" w:cs="Calibri Light"/>
          <w:sz w:val="26"/>
          <w:szCs w:val="26"/>
        </w:rPr>
        <w:t>Alcance</w:t>
      </w:r>
      <w:bookmarkEnd w:id="2"/>
    </w:p>
    <w:p w14:paraId="5843CC5B" w14:textId="77777777" w:rsidR="00F47E6E" w:rsidRPr="00A20A8F" w:rsidRDefault="00F47E6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C03965A" w14:textId="1B73B176" w:rsidR="00F47E6E" w:rsidRPr="00A20A8F" w:rsidRDefault="006D0983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Este documento aplica a</w:t>
      </w:r>
      <w:r w:rsidR="00EA616C" w:rsidRPr="00A20A8F">
        <w:rPr>
          <w:rFonts w:ascii="Calibri Light" w:hAnsi="Calibri Light" w:cs="Calibri Light"/>
          <w:sz w:val="24"/>
          <w:szCs w:val="24"/>
          <w:lang w:val="es-ES"/>
        </w:rPr>
        <w:t xml:space="preserve"> la gestión de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l Directorio</w:t>
      </w:r>
      <w:r w:rsidR="00022AD9" w:rsidRPr="00A20A8F">
        <w:rPr>
          <w:rFonts w:ascii="Calibri Light" w:hAnsi="Calibri Light" w:cs="Calibri Light"/>
          <w:sz w:val="24"/>
          <w:szCs w:val="24"/>
          <w:lang w:val="es-ES"/>
        </w:rPr>
        <w:t xml:space="preserve"> y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EA616C" w:rsidRPr="00A20A8F">
        <w:rPr>
          <w:rFonts w:ascii="Calibri Light" w:hAnsi="Calibri Light" w:cs="Calibri Light"/>
          <w:sz w:val="24"/>
          <w:szCs w:val="24"/>
          <w:lang w:val="es-ES"/>
        </w:rPr>
        <w:t xml:space="preserve">de la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Alta Administración 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673C12" w:rsidRPr="00A20A8F">
        <w:rPr>
          <w:rFonts w:ascii="Calibri Light" w:hAnsi="Calibri Light" w:cs="Calibri Light"/>
          <w:sz w:val="24"/>
          <w:szCs w:val="24"/>
          <w:lang w:val="es-ES"/>
        </w:rPr>
        <w:t xml:space="preserve"> en l</w:t>
      </w:r>
      <w:r w:rsidR="00EA616C" w:rsidRPr="00A20A8F">
        <w:rPr>
          <w:rFonts w:ascii="Calibri Light" w:hAnsi="Calibri Light" w:cs="Calibri Light"/>
          <w:sz w:val="24"/>
          <w:szCs w:val="24"/>
          <w:lang w:val="es-ES"/>
        </w:rPr>
        <w:t>as materias q</w:t>
      </w:r>
      <w:r w:rsidR="00673C12" w:rsidRPr="00A20A8F">
        <w:rPr>
          <w:rFonts w:ascii="Calibri Light" w:hAnsi="Calibri Light" w:cs="Calibri Light"/>
          <w:sz w:val="24"/>
          <w:szCs w:val="24"/>
          <w:lang w:val="es-ES"/>
        </w:rPr>
        <w:t>ue se establezca</w:t>
      </w:r>
      <w:r w:rsidR="00D01A66" w:rsidRPr="00A20A8F">
        <w:rPr>
          <w:rFonts w:ascii="Calibri Light" w:hAnsi="Calibri Light" w:cs="Calibri Light"/>
          <w:sz w:val="24"/>
          <w:szCs w:val="24"/>
          <w:lang w:val="es-ES"/>
        </w:rPr>
        <w:t>n</w:t>
      </w:r>
      <w:r w:rsidR="00673C1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EA616C" w:rsidRPr="00A20A8F">
        <w:rPr>
          <w:rFonts w:ascii="Calibri Light" w:hAnsi="Calibri Light" w:cs="Calibri Light"/>
          <w:sz w:val="24"/>
          <w:szCs w:val="24"/>
          <w:lang w:val="es-ES"/>
        </w:rPr>
        <w:t xml:space="preserve">para </w:t>
      </w:r>
      <w:r w:rsidR="00673C12" w:rsidRPr="00A20A8F">
        <w:rPr>
          <w:rFonts w:ascii="Calibri Light" w:hAnsi="Calibri Light" w:cs="Calibri Light"/>
          <w:sz w:val="24"/>
          <w:szCs w:val="24"/>
          <w:lang w:val="es-ES"/>
        </w:rPr>
        <w:t>cada nivel señalado.</w:t>
      </w:r>
    </w:p>
    <w:p w14:paraId="08C9572E" w14:textId="77777777" w:rsidR="00723A36" w:rsidRDefault="00723A36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17299636" w14:textId="77777777" w:rsidR="006F2A01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58F3638C" w14:textId="77777777" w:rsidR="006F2A01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316BD982" w14:textId="77777777" w:rsidR="006F2A01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2CB05AC3" w14:textId="77777777" w:rsidR="006F2A01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0A0E5C1C" w14:textId="77777777" w:rsidR="006F2A01" w:rsidRPr="00A20A8F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8"/>
          <w:szCs w:val="28"/>
          <w:lang w:val="es-ES"/>
        </w:rPr>
      </w:pPr>
    </w:p>
    <w:p w14:paraId="2F224146" w14:textId="4F9006DE" w:rsidR="006D0983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3" w:name="_Toc138091517"/>
      <w:r w:rsidRPr="00A20A8F">
        <w:rPr>
          <w:rFonts w:ascii="Calibri Light" w:hAnsi="Calibri Light" w:cs="Calibri Light"/>
          <w:sz w:val="26"/>
          <w:szCs w:val="26"/>
        </w:rPr>
        <w:lastRenderedPageBreak/>
        <w:t>Directorio</w:t>
      </w:r>
      <w:bookmarkEnd w:id="3"/>
    </w:p>
    <w:p w14:paraId="636457CD" w14:textId="77777777" w:rsidR="003B25C2" w:rsidRPr="00A20A8F" w:rsidRDefault="003B25C2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2EF1CC" w14:textId="77777777" w:rsidR="006D0983" w:rsidRPr="00A20A8F" w:rsidRDefault="006D0983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  <w:lang w:val="es-ES"/>
        </w:rPr>
      </w:pPr>
      <w:bookmarkStart w:id="4" w:name="_Toc138091518"/>
      <w:r w:rsidRPr="00A20A8F">
        <w:rPr>
          <w:rFonts w:ascii="Calibri Light" w:hAnsi="Calibri Light" w:cs="Calibri Light"/>
          <w:lang w:val="es-ES"/>
        </w:rPr>
        <w:t>Composición</w:t>
      </w:r>
      <w:bookmarkEnd w:id="4"/>
    </w:p>
    <w:p w14:paraId="3E21648D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3FEF102" w14:textId="3A8C9448" w:rsidR="007645D4" w:rsidRPr="00A20A8F" w:rsidRDefault="00F2170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De acuerdo </w:t>
      </w:r>
      <w:r w:rsidR="00D01A66" w:rsidRPr="00A20A8F">
        <w:rPr>
          <w:rFonts w:ascii="Calibri Light" w:hAnsi="Calibri Light" w:cs="Calibri Light"/>
          <w:sz w:val="24"/>
          <w:szCs w:val="24"/>
          <w:lang w:val="es-ES"/>
        </w:rPr>
        <w:t>con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 xml:space="preserve"> los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Estatutos 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 </w:t>
      </w:r>
      <w:r w:rsidR="00474095" w:rsidRPr="00A20A8F">
        <w:rPr>
          <w:rFonts w:ascii="Calibri Light" w:hAnsi="Calibri Light" w:cs="Calibri Light"/>
          <w:sz w:val="24"/>
          <w:szCs w:val="24"/>
          <w:lang w:val="es-ES"/>
        </w:rPr>
        <w:t>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ociedad será administrada por un Directorio compuesto </w:t>
      </w:r>
      <w:r w:rsidR="00D01A66" w:rsidRPr="00A20A8F">
        <w:rPr>
          <w:rFonts w:ascii="Calibri Light" w:hAnsi="Calibri Light" w:cs="Calibri Light"/>
          <w:sz w:val="24"/>
          <w:szCs w:val="24"/>
          <w:lang w:val="es-ES"/>
        </w:rPr>
        <w:t>por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nueve miembros que podrán ser </w:t>
      </w:r>
      <w:r w:rsidR="001812A6" w:rsidRPr="00A20A8F">
        <w:rPr>
          <w:rFonts w:ascii="Calibri Light" w:hAnsi="Calibri Light" w:cs="Calibri Light"/>
          <w:sz w:val="24"/>
          <w:szCs w:val="24"/>
          <w:lang w:val="es-ES"/>
        </w:rPr>
        <w:t>reelegidos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indefinidamente.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 El Directorio durará un periodo de tres años, al final del cual deberá </w:t>
      </w:r>
      <w:r w:rsidR="004462E2" w:rsidRPr="00A20A8F">
        <w:rPr>
          <w:rFonts w:ascii="Calibri Light" w:hAnsi="Calibri Light" w:cs="Calibri Light"/>
          <w:sz w:val="24"/>
          <w:szCs w:val="24"/>
          <w:lang w:val="es-ES"/>
        </w:rPr>
        <w:t>renovarse</w:t>
      </w:r>
      <w:r w:rsidR="00AD5805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>totalmente.</w:t>
      </w:r>
    </w:p>
    <w:p w14:paraId="1959AE3B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670A1A8" w14:textId="207DD66A" w:rsidR="006D0983" w:rsidRPr="00A20A8F" w:rsidRDefault="000D146B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L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os </w:t>
      </w:r>
      <w:proofErr w:type="gramStart"/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>Directores</w:t>
      </w:r>
      <w:proofErr w:type="gramEnd"/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38018F" w:rsidRPr="00A20A8F">
        <w:rPr>
          <w:rFonts w:ascii="Calibri Light" w:hAnsi="Calibri Light" w:cs="Calibri Light"/>
          <w:sz w:val="24"/>
          <w:szCs w:val="24"/>
          <w:lang w:val="es-ES"/>
        </w:rPr>
        <w:t xml:space="preserve">tendrán la remuneración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por sus funciones, </w:t>
      </w:r>
      <w:r w:rsidR="0038018F" w:rsidRPr="00A20A8F">
        <w:rPr>
          <w:rFonts w:ascii="Calibri Light" w:hAnsi="Calibri Light" w:cs="Calibri Light"/>
          <w:sz w:val="24"/>
          <w:szCs w:val="24"/>
          <w:lang w:val="es-ES"/>
        </w:rPr>
        <w:t xml:space="preserve">que anualmente les fije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la Junta </w:t>
      </w:r>
      <w:r w:rsidR="0038018F" w:rsidRPr="00A20A8F">
        <w:rPr>
          <w:rFonts w:ascii="Calibri Light" w:hAnsi="Calibri Light" w:cs="Calibri Light"/>
          <w:sz w:val="24"/>
          <w:szCs w:val="24"/>
          <w:lang w:val="es-ES"/>
        </w:rPr>
        <w:t xml:space="preserve">Ordinaria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>de Accionistas.</w:t>
      </w:r>
      <w:r w:rsidR="00F21704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16977734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9F69242" w14:textId="4BC4BF6F" w:rsidR="009F7674" w:rsidRPr="00A20A8F" w:rsidRDefault="00474095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 actual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composición del Directorio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se puede visualizar 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 xml:space="preserve">en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r w:rsidR="00686E8A" w:rsidRPr="00A20A8F">
        <w:rPr>
          <w:rFonts w:ascii="Calibri Light" w:hAnsi="Calibri Light" w:cs="Calibri Light"/>
          <w:sz w:val="24"/>
          <w:szCs w:val="24"/>
          <w:lang w:val="es-ES"/>
        </w:rPr>
        <w:t>Gestor Documental</w:t>
      </w:r>
      <w:r w:rsidR="007645D4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55F0F258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355BADA" w14:textId="77777777" w:rsidR="007645D4" w:rsidRPr="00A20A8F" w:rsidRDefault="007645D4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5" w:name="_Toc138091519"/>
      <w:r w:rsidRPr="00A20A8F">
        <w:rPr>
          <w:rFonts w:ascii="Calibri Light" w:hAnsi="Calibri Light" w:cs="Calibri Light"/>
        </w:rPr>
        <w:t>Autoridades</w:t>
      </w:r>
      <w:bookmarkEnd w:id="5"/>
    </w:p>
    <w:p w14:paraId="4AEE24F8" w14:textId="77777777" w:rsidR="00B43BAE" w:rsidRPr="00A20A8F" w:rsidRDefault="00B43BAE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D75AADC" w14:textId="77777777" w:rsidR="009A15D1" w:rsidRPr="00A20A8F" w:rsidRDefault="007645D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En </w:t>
      </w:r>
      <w:r w:rsidR="000D146B" w:rsidRPr="00A20A8F">
        <w:rPr>
          <w:rFonts w:ascii="Calibri Light" w:hAnsi="Calibri Light" w:cs="Calibri Light"/>
          <w:sz w:val="24"/>
          <w:szCs w:val="24"/>
          <w:lang w:val="es-ES"/>
        </w:rPr>
        <w:t>los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Estatutos se indica que en la primera sesión que genere el Directorio después de la Junta de Accionistas en que se haya procedido a su elección, se designará entre sus miembros al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Presidente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y Vicepresidente del mismo, los cuales serán también de la Sociedad y de las Juntas de Accionistas. </w:t>
      </w:r>
    </w:p>
    <w:p w14:paraId="3EDBC473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D0D2DE3" w14:textId="100C4EF1" w:rsidR="007645D4" w:rsidRPr="00A20A8F" w:rsidRDefault="007645D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Vicepresidente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remplazará al Presidente del Directorio en caso de ausencia de éste, lo que no será necesario acreditar ante terceros</w:t>
      </w:r>
      <w:r w:rsidR="00D50DFD" w:rsidRPr="00A20A8F">
        <w:rPr>
          <w:rFonts w:ascii="Calibri Light" w:hAnsi="Calibri Light" w:cs="Calibri Light"/>
          <w:sz w:val="24"/>
          <w:szCs w:val="24"/>
          <w:lang w:val="es-ES"/>
        </w:rPr>
        <w:t xml:space="preserve">, con las mismas facultades y atribuciones que le confiere la Ley y </w:t>
      </w:r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>dichos</w:t>
      </w:r>
      <w:r w:rsidR="00D50DFD" w:rsidRPr="00A20A8F">
        <w:rPr>
          <w:rFonts w:ascii="Calibri Light" w:hAnsi="Calibri Light" w:cs="Calibri Light"/>
          <w:sz w:val="24"/>
          <w:szCs w:val="24"/>
          <w:lang w:val="es-ES"/>
        </w:rPr>
        <w:t xml:space="preserve"> Estatutos al Presidente. El Directorio también deberá designar un </w:t>
      </w:r>
      <w:proofErr w:type="gramStart"/>
      <w:r w:rsidR="00D50DFD" w:rsidRPr="00A20A8F">
        <w:rPr>
          <w:rFonts w:ascii="Calibri Light" w:hAnsi="Calibri Light" w:cs="Calibri Light"/>
          <w:sz w:val="24"/>
          <w:szCs w:val="24"/>
          <w:lang w:val="es-ES"/>
        </w:rPr>
        <w:t>Secretario</w:t>
      </w:r>
      <w:proofErr w:type="gramEnd"/>
      <w:r w:rsidR="00D50DFD" w:rsidRPr="00A20A8F">
        <w:rPr>
          <w:rFonts w:ascii="Calibri Light" w:hAnsi="Calibri Light" w:cs="Calibri Light"/>
          <w:sz w:val="24"/>
          <w:szCs w:val="24"/>
          <w:lang w:val="es-ES"/>
        </w:rPr>
        <w:t>, nombramiento que podrá recaer en el Gerente General de la Sociedad o un tercero.</w:t>
      </w:r>
    </w:p>
    <w:p w14:paraId="433D1AE3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DA6379A" w14:textId="5759FA81" w:rsidR="00D50DFD" w:rsidRPr="00A20A8F" w:rsidRDefault="00D50DFD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6" w:name="_Toc138091520"/>
      <w:r w:rsidRPr="00A20A8F">
        <w:rPr>
          <w:rFonts w:ascii="Calibri Light" w:hAnsi="Calibri Light" w:cs="Calibri Light"/>
        </w:rPr>
        <w:t xml:space="preserve">Votaciones y </w:t>
      </w:r>
      <w:r w:rsidR="00A04FC1" w:rsidRPr="00A20A8F">
        <w:rPr>
          <w:rFonts w:ascii="Calibri Light" w:hAnsi="Calibri Light" w:cs="Calibri Light"/>
        </w:rPr>
        <w:t>Quórums</w:t>
      </w:r>
      <w:bookmarkEnd w:id="6"/>
    </w:p>
    <w:p w14:paraId="1CAFFC7E" w14:textId="77777777" w:rsidR="00B43BAE" w:rsidRPr="00A20A8F" w:rsidRDefault="00B43BAE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67636D5" w14:textId="5556B5E3" w:rsidR="001B04E2" w:rsidRPr="00A20A8F" w:rsidRDefault="001B04E2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Las reuniones del Directorio se constituirán con la mayoría absoluta de los directores y los acuerdos se adoptarán por la mayoría absoluta de directores asistentes, salvo que la ley o estos mismos estatu</w:t>
      </w:r>
      <w:r w:rsidR="000D146B" w:rsidRPr="00A20A8F">
        <w:rPr>
          <w:rFonts w:ascii="Calibri Light" w:hAnsi="Calibri Light" w:cs="Calibri Light"/>
          <w:sz w:val="24"/>
          <w:szCs w:val="24"/>
          <w:lang w:val="es-ES"/>
        </w:rPr>
        <w:t xml:space="preserve">tos exijan un quorum especial. </w:t>
      </w:r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 xml:space="preserve">En las votaciones, los votos del </w:t>
      </w:r>
      <w:proofErr w:type="gramStart"/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>Presidente</w:t>
      </w:r>
      <w:proofErr w:type="gramEnd"/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 xml:space="preserve"> y Vicepresidente no serán </w:t>
      </w:r>
      <w:r w:rsidR="000D146B" w:rsidRPr="00A20A8F">
        <w:rPr>
          <w:rFonts w:ascii="Calibri Light" w:hAnsi="Calibri Light" w:cs="Calibri Light"/>
          <w:sz w:val="24"/>
          <w:szCs w:val="24"/>
          <w:lang w:val="es-ES"/>
        </w:rPr>
        <w:t>dirimentes.</w:t>
      </w:r>
    </w:p>
    <w:p w14:paraId="7A8CB2A2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02240AE" w14:textId="77777777" w:rsidR="001B04E2" w:rsidRPr="00A20A8F" w:rsidRDefault="00E70F71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7" w:name="_Toc138091521"/>
      <w:r w:rsidRPr="00A20A8F">
        <w:rPr>
          <w:rFonts w:ascii="Calibri Light" w:hAnsi="Calibri Light" w:cs="Calibri Light"/>
        </w:rPr>
        <w:t>Sesiones de Directorio</w:t>
      </w:r>
      <w:bookmarkEnd w:id="7"/>
    </w:p>
    <w:p w14:paraId="5D1808A2" w14:textId="77777777" w:rsidR="00B43BAE" w:rsidRPr="00A20A8F" w:rsidRDefault="00B43BAE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E101C3E" w14:textId="5F941C70" w:rsidR="001B04E2" w:rsidRPr="00A20A8F" w:rsidRDefault="0032708D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Las sesiones de Directorio serán ordinarias y extraordinarias. Las primeras se celebrarán en las fechas y horas predeterminadas por el propio </w:t>
      </w:r>
      <w:r w:rsidR="004D655A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irectorio y no requerirán citación especi</w:t>
      </w:r>
      <w:r w:rsidR="003E58F4" w:rsidRPr="00A20A8F">
        <w:rPr>
          <w:rFonts w:ascii="Calibri Light" w:hAnsi="Calibri Light" w:cs="Calibri Light"/>
          <w:sz w:val="24"/>
          <w:szCs w:val="24"/>
          <w:lang w:val="es-ES"/>
        </w:rPr>
        <w:t xml:space="preserve">al. Las segundas se celebrarán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cuando las cite especialmente el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Presidente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, por sí, o a indicación de uno o más directores, previa calificación que el Presidente haga de la necesidad de la reunión, salvo que ésta sea solicitada por a lo menos tres directores, caso en el cual necesariamente deberá celebrarse la reunión sin calificación previa. </w:t>
      </w:r>
    </w:p>
    <w:p w14:paraId="5013E395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B187E38" w14:textId="0BF2C538" w:rsidR="006F1EC8" w:rsidRPr="00A20A8F" w:rsidRDefault="004D655A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lastRenderedPageBreak/>
        <w:t>La citación a sesiones extraordinarias se efectuará mediante aviso con constancia de recepción despachada a cada uno de los directores, a lo menos con tres días de anticipación a su celebración. Este plazo podrá reducirse a veinticuatro horas de anticipación, si la carta le fuera entregada personalmente por Notario Público al director.</w:t>
      </w:r>
      <w:r w:rsidR="004462E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6F1EC8" w:rsidRPr="00A20A8F">
        <w:rPr>
          <w:rFonts w:ascii="Calibri Light" w:hAnsi="Calibri Light" w:cs="Calibri Light"/>
          <w:sz w:val="24"/>
          <w:szCs w:val="24"/>
          <w:lang w:val="es-ES"/>
        </w:rPr>
        <w:t>La citación a sesión extraordinaria deberá contener una referencia a la materia a tratar</w:t>
      </w:r>
      <w:r w:rsidR="00D01A66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6F1EC8" w:rsidRPr="00A20A8F">
        <w:rPr>
          <w:rFonts w:ascii="Calibri Light" w:hAnsi="Calibri Light" w:cs="Calibri Light"/>
          <w:sz w:val="24"/>
          <w:szCs w:val="24"/>
          <w:lang w:val="es-ES"/>
        </w:rPr>
        <w:t>en ella y podrá omitirse si a la sesión concurriere la unanimidad de los directores de la Sociedad.</w:t>
      </w:r>
    </w:p>
    <w:p w14:paraId="7B84A299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5AF0263" w14:textId="2A5EBCB2" w:rsidR="004D655A" w:rsidRPr="00A20A8F" w:rsidRDefault="008D1C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Directorio deberá celebrar como mínimo una sesión ordinaria </w:t>
      </w:r>
      <w:r w:rsidR="006F1EC8" w:rsidRPr="00A20A8F">
        <w:rPr>
          <w:rFonts w:ascii="Calibri Light" w:hAnsi="Calibri Light" w:cs="Calibri Light"/>
          <w:sz w:val="24"/>
          <w:szCs w:val="24"/>
          <w:lang w:val="es-ES"/>
        </w:rPr>
        <w:t>mensual</w:t>
      </w:r>
      <w:r w:rsidR="00EA5DD5" w:rsidRPr="00A20A8F">
        <w:rPr>
          <w:rFonts w:ascii="Calibri Light" w:hAnsi="Calibri Light" w:cs="Calibri Light"/>
          <w:sz w:val="24"/>
          <w:szCs w:val="24"/>
          <w:lang w:val="es-ES"/>
        </w:rPr>
        <w:t>, las cuales podrán ser presenciales o remotas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. </w:t>
      </w:r>
    </w:p>
    <w:p w14:paraId="0F79CEE9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5FB53DA" w14:textId="477CB72B" w:rsidR="008D1CD1" w:rsidRPr="00A20A8F" w:rsidRDefault="00B26172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8" w:name="_Toc138091522"/>
      <w:r w:rsidRPr="00A20A8F">
        <w:rPr>
          <w:rFonts w:ascii="Calibri Light" w:hAnsi="Calibri Light" w:cs="Calibri Light"/>
        </w:rPr>
        <w:t>Quórums</w:t>
      </w:r>
      <w:r w:rsidR="008D1CD1" w:rsidRPr="00A20A8F">
        <w:rPr>
          <w:rFonts w:ascii="Calibri Light" w:hAnsi="Calibri Light" w:cs="Calibri Light"/>
        </w:rPr>
        <w:t xml:space="preserve"> calificados</w:t>
      </w:r>
      <w:bookmarkEnd w:id="8"/>
    </w:p>
    <w:p w14:paraId="35CC9B67" w14:textId="77777777" w:rsidR="00B43BAE" w:rsidRPr="00A20A8F" w:rsidRDefault="00B43BAE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57283A8" w14:textId="4F0376BE" w:rsidR="00F73C42" w:rsidRPr="00A20A8F" w:rsidRDefault="008D1C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Se requerirá el voto conforme de a lo menos siete directores para adoptar</w:t>
      </w:r>
      <w:r w:rsidR="00F73C4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acuerdos que digan relación con los siguientes actos o contratos: </w:t>
      </w:r>
    </w:p>
    <w:p w14:paraId="52EF3668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5317137" w14:textId="77777777" w:rsidR="00BD037A" w:rsidRPr="006F2A01" w:rsidRDefault="00F73C42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>D</w:t>
      </w:r>
      <w:r w:rsidR="008D1CD1" w:rsidRPr="006F2A01">
        <w:rPr>
          <w:rFonts w:ascii="Calibri Light" w:hAnsi="Calibri Light" w:cs="Calibri Light"/>
          <w:sz w:val="24"/>
          <w:szCs w:val="24"/>
          <w:lang w:val="es-ES"/>
        </w:rPr>
        <w:t xml:space="preserve">esignación de </w:t>
      </w:r>
      <w:r w:rsidRPr="006F2A01">
        <w:rPr>
          <w:rFonts w:ascii="Calibri Light" w:hAnsi="Calibri Light" w:cs="Calibri Light"/>
          <w:sz w:val="24"/>
          <w:szCs w:val="24"/>
          <w:lang w:val="es-ES"/>
        </w:rPr>
        <w:t>G</w:t>
      </w:r>
      <w:r w:rsidR="008D1CD1" w:rsidRPr="006F2A01">
        <w:rPr>
          <w:rFonts w:ascii="Calibri Light" w:hAnsi="Calibri Light" w:cs="Calibri Light"/>
          <w:sz w:val="24"/>
          <w:szCs w:val="24"/>
          <w:lang w:val="es-ES"/>
        </w:rPr>
        <w:t>erente General</w:t>
      </w:r>
      <w:r w:rsidR="006F1EC8" w:rsidRPr="006F2A01">
        <w:rPr>
          <w:rFonts w:ascii="Calibri Light" w:hAnsi="Calibri Light" w:cs="Calibri Light"/>
          <w:sz w:val="24"/>
          <w:szCs w:val="24"/>
          <w:lang w:val="es-ES"/>
        </w:rPr>
        <w:t xml:space="preserve"> y determinación de su remuneración</w:t>
      </w:r>
      <w:r w:rsidR="008D1CD1" w:rsidRPr="006F2A01">
        <w:rPr>
          <w:rFonts w:ascii="Calibri Light" w:hAnsi="Calibri Light" w:cs="Calibri Light"/>
          <w:sz w:val="24"/>
          <w:szCs w:val="24"/>
          <w:lang w:val="es-ES"/>
        </w:rPr>
        <w:t xml:space="preserve">; </w:t>
      </w:r>
    </w:p>
    <w:p w14:paraId="24D112C4" w14:textId="77777777" w:rsidR="00F73C42" w:rsidRPr="006F2A01" w:rsidRDefault="00F73C42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>R</w:t>
      </w:r>
      <w:r w:rsidR="008D1CD1" w:rsidRPr="006F2A01">
        <w:rPr>
          <w:rFonts w:ascii="Calibri Light" w:hAnsi="Calibri Light" w:cs="Calibri Light"/>
          <w:sz w:val="24"/>
          <w:szCs w:val="24"/>
          <w:lang w:val="es-ES"/>
        </w:rPr>
        <w:t xml:space="preserve">emoción del Gerente General; </w:t>
      </w:r>
    </w:p>
    <w:p w14:paraId="03C99D22" w14:textId="77777777" w:rsidR="00F73C42" w:rsidRPr="006F2A01" w:rsidRDefault="008D1CD1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 xml:space="preserve">Constitución de garantías reales o personales; </w:t>
      </w:r>
    </w:p>
    <w:p w14:paraId="689DD01B" w14:textId="77777777" w:rsidR="00E506EB" w:rsidRPr="006F2A01" w:rsidRDefault="008D1CD1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 xml:space="preserve">Creación de Comités de </w:t>
      </w:r>
      <w:proofErr w:type="gramStart"/>
      <w:r w:rsidRPr="006F2A01">
        <w:rPr>
          <w:rFonts w:ascii="Calibri Light" w:hAnsi="Calibri Light" w:cs="Calibri Light"/>
          <w:sz w:val="24"/>
          <w:szCs w:val="24"/>
          <w:lang w:val="es-ES"/>
        </w:rPr>
        <w:t>Directores</w:t>
      </w:r>
      <w:proofErr w:type="gramEnd"/>
      <w:r w:rsidRPr="006F2A01">
        <w:rPr>
          <w:rFonts w:ascii="Calibri Light" w:hAnsi="Calibri Light" w:cs="Calibri Light"/>
          <w:sz w:val="24"/>
          <w:szCs w:val="24"/>
          <w:lang w:val="es-ES"/>
        </w:rPr>
        <w:t xml:space="preserve"> y establecimiento de sus atribuciones;</w:t>
      </w:r>
    </w:p>
    <w:p w14:paraId="094582D7" w14:textId="77777777" w:rsidR="00F73C42" w:rsidRPr="006F2A01" w:rsidRDefault="008D1CD1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 xml:space="preserve">Determinación de precio y forma de suscribir, enterar y pagar acciones emitidas por la Sociedad, o que pueda emitir en el futuro; </w:t>
      </w:r>
    </w:p>
    <w:p w14:paraId="4AB91C37" w14:textId="693C06EB" w:rsidR="006F1EC8" w:rsidRPr="00A20A8F" w:rsidRDefault="006F1EC8" w:rsidP="00A20A8F">
      <w:pPr>
        <w:pStyle w:val="Prrafodelista"/>
        <w:numPr>
          <w:ilvl w:val="0"/>
          <w:numId w:val="3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6F2A01">
        <w:rPr>
          <w:rFonts w:ascii="Calibri Light" w:hAnsi="Calibri Light" w:cs="Calibri Light"/>
          <w:sz w:val="24"/>
          <w:szCs w:val="24"/>
          <w:lang w:val="es-ES"/>
        </w:rPr>
        <w:t>Fijación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 valores, precio o tarifas que la sociedad preste a sus clientes</w:t>
      </w:r>
      <w:r w:rsidR="000B6D5D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3EE25F6E" w14:textId="77777777" w:rsidR="009A15D1" w:rsidRPr="00A20A8F" w:rsidRDefault="009A15D1" w:rsidP="00A20A8F">
      <w:pPr>
        <w:pStyle w:val="Prrafodelista"/>
        <w:spacing w:after="0" w:line="240" w:lineRule="auto"/>
        <w:ind w:left="360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A7C46F8" w14:textId="77777777" w:rsidR="009F7674" w:rsidRPr="00A20A8F" w:rsidRDefault="009F7674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9" w:name="_Toc138091523"/>
      <w:r w:rsidRPr="00A20A8F">
        <w:rPr>
          <w:rFonts w:ascii="Calibri Light" w:hAnsi="Calibri Light" w:cs="Calibri Light"/>
        </w:rPr>
        <w:t>Responsabilidades del Directorio</w:t>
      </w:r>
      <w:bookmarkEnd w:id="9"/>
    </w:p>
    <w:p w14:paraId="4CBB5B87" w14:textId="77777777" w:rsidR="00B43BAE" w:rsidRPr="00A20A8F" w:rsidRDefault="00B43BAE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AB3362A" w14:textId="77777777" w:rsidR="009F7674" w:rsidRPr="00A20A8F" w:rsidRDefault="009F767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El Directorio</w:t>
      </w:r>
      <w:r w:rsidR="00E40C87" w:rsidRPr="00A20A8F">
        <w:rPr>
          <w:rFonts w:ascii="Calibri Light" w:hAnsi="Calibri Light" w:cs="Calibri Light"/>
          <w:sz w:val="24"/>
          <w:szCs w:val="24"/>
        </w:rPr>
        <w:t xml:space="preserve">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>:</w:t>
      </w:r>
    </w:p>
    <w:p w14:paraId="5831C737" w14:textId="77777777" w:rsidR="00E40C87" w:rsidRPr="00A20A8F" w:rsidRDefault="00E40C87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</w:rPr>
      </w:pPr>
    </w:p>
    <w:p w14:paraId="08B480A5" w14:textId="575D40F8" w:rsidR="009F7674" w:rsidRPr="00A20A8F" w:rsidRDefault="004325E8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Es responsable de que la compañía c</w:t>
      </w:r>
      <w:r w:rsidR="009F7674" w:rsidRPr="00A20A8F">
        <w:rPr>
          <w:rFonts w:ascii="Calibri Light" w:hAnsi="Calibri Light" w:cs="Calibri Light"/>
          <w:sz w:val="24"/>
          <w:szCs w:val="24"/>
        </w:rPr>
        <w:t>uent</w:t>
      </w:r>
      <w:r w:rsidRPr="00A20A8F">
        <w:rPr>
          <w:rFonts w:ascii="Calibri Light" w:hAnsi="Calibri Light" w:cs="Calibri Light"/>
          <w:sz w:val="24"/>
          <w:szCs w:val="24"/>
        </w:rPr>
        <w:t>e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 con políticas previamente definidas</w:t>
      </w:r>
      <w:r w:rsidR="00426905" w:rsidRPr="00A20A8F">
        <w:rPr>
          <w:rFonts w:ascii="Calibri Light" w:hAnsi="Calibri Light" w:cs="Calibri Light"/>
          <w:sz w:val="24"/>
          <w:szCs w:val="24"/>
        </w:rPr>
        <w:t>,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 relativas a la selección, evaluación, </w:t>
      </w:r>
      <w:r w:rsidR="009568E4" w:rsidRPr="00A20A8F">
        <w:rPr>
          <w:rFonts w:ascii="Calibri Light" w:hAnsi="Calibri Light" w:cs="Calibri Light"/>
          <w:sz w:val="24"/>
          <w:szCs w:val="24"/>
        </w:rPr>
        <w:t xml:space="preserve">compensación, 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remoción y </w:t>
      </w:r>
      <w:r w:rsidR="00856E4D" w:rsidRPr="00A20A8F">
        <w:rPr>
          <w:rFonts w:ascii="Calibri Light" w:hAnsi="Calibri Light" w:cs="Calibri Light"/>
          <w:sz w:val="24"/>
          <w:szCs w:val="24"/>
        </w:rPr>
        <w:t xml:space="preserve">reemplazo 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de las distintas instancias que conforman la </w:t>
      </w:r>
      <w:r w:rsidR="00856E4D" w:rsidRPr="00A20A8F">
        <w:rPr>
          <w:rFonts w:ascii="Calibri Light" w:hAnsi="Calibri Light" w:cs="Calibri Light"/>
          <w:sz w:val="24"/>
          <w:szCs w:val="24"/>
        </w:rPr>
        <w:t>a</w:t>
      </w:r>
      <w:r w:rsidR="009F7674" w:rsidRPr="00A20A8F">
        <w:rPr>
          <w:rFonts w:ascii="Calibri Light" w:hAnsi="Calibri Light" w:cs="Calibri Light"/>
          <w:sz w:val="24"/>
          <w:szCs w:val="24"/>
        </w:rPr>
        <w:t>dministración de</w:t>
      </w:r>
      <w:r w:rsidR="0057617F"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="009F7674" w:rsidRPr="00A20A8F">
        <w:rPr>
          <w:rFonts w:ascii="Calibri Light" w:hAnsi="Calibri Light" w:cs="Calibri Light"/>
          <w:sz w:val="24"/>
          <w:szCs w:val="24"/>
        </w:rPr>
        <w:t>, las que son ajustadas y revaluadas en el tiempo.</w:t>
      </w:r>
      <w:r w:rsidR="00336ACB" w:rsidRPr="00A20A8F">
        <w:rPr>
          <w:rFonts w:ascii="Calibri Light" w:hAnsi="Calibri Light" w:cs="Calibri Light"/>
          <w:sz w:val="24"/>
          <w:szCs w:val="24"/>
        </w:rPr>
        <w:t xml:space="preserve"> Estas políticas se encuentran </w:t>
      </w:r>
      <w:r w:rsidR="00C503A6" w:rsidRPr="00A20A8F">
        <w:rPr>
          <w:rFonts w:ascii="Calibri Light" w:hAnsi="Calibri Light" w:cs="Calibri Light"/>
          <w:sz w:val="24"/>
          <w:szCs w:val="24"/>
        </w:rPr>
        <w:t xml:space="preserve">en </w:t>
      </w:r>
      <w:r w:rsidR="00336ACB" w:rsidRPr="00A20A8F">
        <w:rPr>
          <w:rFonts w:ascii="Calibri Light" w:hAnsi="Calibri Light" w:cs="Calibri Light"/>
          <w:sz w:val="24"/>
          <w:szCs w:val="24"/>
        </w:rPr>
        <w:t>el documento</w:t>
      </w:r>
      <w:r w:rsidR="00EA3AE4"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="00336ACB" w:rsidRPr="00A20A8F">
        <w:rPr>
          <w:rFonts w:ascii="Calibri Light" w:hAnsi="Calibri Light" w:cs="Calibri Light"/>
          <w:sz w:val="24"/>
          <w:szCs w:val="24"/>
        </w:rPr>
        <w:t>Política General de Recursos Humanos, aprobadas anualmente por el Directorio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0FB7F07E" w14:textId="77777777" w:rsidR="009F7674" w:rsidRPr="00A20A8F" w:rsidRDefault="009F7674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</w:rPr>
      </w:pPr>
    </w:p>
    <w:p w14:paraId="1E91CE3E" w14:textId="49277543" w:rsidR="009F7674" w:rsidRPr="00A20A8F" w:rsidRDefault="004325E8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Es responsable de que la compañía cuente </w:t>
      </w:r>
      <w:r w:rsidR="009F7674" w:rsidRPr="00A20A8F">
        <w:rPr>
          <w:rFonts w:ascii="Calibri Light" w:hAnsi="Calibri Light" w:cs="Calibri Light"/>
          <w:sz w:val="24"/>
          <w:szCs w:val="24"/>
        </w:rPr>
        <w:t>con mecanismos de autoevaluación periódica, que le permit</w:t>
      </w:r>
      <w:r w:rsidR="000B6D5D" w:rsidRPr="00A20A8F">
        <w:rPr>
          <w:rFonts w:ascii="Calibri Light" w:hAnsi="Calibri Light" w:cs="Calibri Light"/>
          <w:sz w:val="24"/>
          <w:szCs w:val="24"/>
        </w:rPr>
        <w:t>a</w:t>
      </w:r>
      <w:r w:rsidR="009F7674" w:rsidRPr="00A20A8F">
        <w:rPr>
          <w:rFonts w:ascii="Calibri Light" w:hAnsi="Calibri Light" w:cs="Calibri Light"/>
          <w:sz w:val="24"/>
          <w:szCs w:val="24"/>
        </w:rPr>
        <w:t>n identificar oportunidades de mejoramiento en su propia gestión</w:t>
      </w:r>
      <w:r w:rsidRPr="00A20A8F">
        <w:rPr>
          <w:rFonts w:ascii="Calibri Light" w:hAnsi="Calibri Light" w:cs="Calibri Light"/>
          <w:sz w:val="24"/>
          <w:szCs w:val="24"/>
        </w:rPr>
        <w:t>.</w:t>
      </w:r>
      <w:r w:rsidR="0092549B" w:rsidRPr="00A20A8F">
        <w:rPr>
          <w:rFonts w:ascii="Calibri Light" w:hAnsi="Calibri Light" w:cs="Calibri Light"/>
          <w:sz w:val="24"/>
          <w:szCs w:val="24"/>
        </w:rPr>
        <w:t xml:space="preserve"> La periodicidad del ejercicio de autoevaluación será cada dos años.</w:t>
      </w:r>
    </w:p>
    <w:p w14:paraId="5AA1EA67" w14:textId="77777777" w:rsidR="009F7674" w:rsidRPr="00A20A8F" w:rsidRDefault="009F7674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</w:rPr>
      </w:pPr>
    </w:p>
    <w:p w14:paraId="10AA4F02" w14:textId="77777777" w:rsidR="00336ACB" w:rsidRPr="00A20A8F" w:rsidRDefault="00336ACB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El Directorio aprobará y dictará normas y políticas con que operará </w:t>
      </w:r>
      <w:r w:rsidR="00EF02C3" w:rsidRPr="00A20A8F">
        <w:rPr>
          <w:rFonts w:ascii="Calibri Light" w:hAnsi="Calibri Light" w:cs="Calibri Light"/>
          <w:sz w:val="24"/>
          <w:szCs w:val="24"/>
        </w:rPr>
        <w:t>ComDer</w:t>
      </w:r>
      <w:r w:rsidR="000D146B" w:rsidRPr="00A20A8F">
        <w:rPr>
          <w:rFonts w:ascii="Calibri Light" w:hAnsi="Calibri Light" w:cs="Calibri Light"/>
          <w:sz w:val="24"/>
          <w:szCs w:val="24"/>
        </w:rPr>
        <w:t xml:space="preserve">, en especial la </w:t>
      </w:r>
      <w:r w:rsidR="00EA3AE4" w:rsidRPr="00A20A8F">
        <w:rPr>
          <w:rFonts w:ascii="Calibri Light" w:hAnsi="Calibri Light" w:cs="Calibri Light"/>
          <w:sz w:val="24"/>
          <w:szCs w:val="24"/>
        </w:rPr>
        <w:t>política</w:t>
      </w:r>
      <w:r w:rsidR="000D146B" w:rsidRPr="00A20A8F">
        <w:rPr>
          <w:rFonts w:ascii="Calibri Light" w:hAnsi="Calibri Light" w:cs="Calibri Light"/>
          <w:sz w:val="24"/>
          <w:szCs w:val="24"/>
        </w:rPr>
        <w:t xml:space="preserve"> de gestión de riesgos, de conformidad a lo establecido en el artículo noveno de la Ley 20.345</w:t>
      </w:r>
      <w:r w:rsidRPr="00A20A8F">
        <w:rPr>
          <w:rFonts w:ascii="Calibri Light" w:hAnsi="Calibri Light" w:cs="Calibri Light"/>
          <w:sz w:val="24"/>
          <w:szCs w:val="24"/>
        </w:rPr>
        <w:t xml:space="preserve">. </w:t>
      </w:r>
    </w:p>
    <w:p w14:paraId="70A5AE2E" w14:textId="77777777" w:rsidR="00336ACB" w:rsidRPr="00A20A8F" w:rsidRDefault="00336ACB" w:rsidP="00A20A8F">
      <w:pPr>
        <w:pStyle w:val="Prrafodelista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F180C3B" w14:textId="77777777" w:rsidR="009F7674" w:rsidRPr="00A20A8F" w:rsidRDefault="009F7674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lastRenderedPageBreak/>
        <w:t xml:space="preserve">Es responsable de que exista una clara designación de responsabilidades y segregación de funciones al interior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>, la cual permite una adecuada contraposición de intereses.</w:t>
      </w:r>
    </w:p>
    <w:p w14:paraId="7899EE19" w14:textId="77777777" w:rsidR="009F7674" w:rsidRPr="00A20A8F" w:rsidRDefault="009F7674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</w:rPr>
      </w:pPr>
    </w:p>
    <w:p w14:paraId="44503DE7" w14:textId="77777777" w:rsidR="007878A9" w:rsidRPr="00A20A8F" w:rsidRDefault="003E58F4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Promueve </w:t>
      </w:r>
      <w:r w:rsidR="00D731F1" w:rsidRPr="00A20A8F">
        <w:rPr>
          <w:rFonts w:ascii="Calibri Light" w:hAnsi="Calibri Light" w:cs="Calibri Light"/>
          <w:sz w:val="24"/>
          <w:szCs w:val="24"/>
        </w:rPr>
        <w:t>la implementación de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 sistemas de información habilitados para transparentar el funcionamiento de la entidad, especialmente en lo que respecta a la gestión de riesgos y la efectividad de sus mecanismos de control, consideran</w:t>
      </w:r>
      <w:r w:rsidR="00AD5805" w:rsidRPr="00A20A8F">
        <w:rPr>
          <w:rFonts w:ascii="Calibri Light" w:hAnsi="Calibri Light" w:cs="Calibri Light"/>
          <w:sz w:val="24"/>
          <w:szCs w:val="24"/>
        </w:rPr>
        <w:t>do</w:t>
      </w:r>
      <w:r w:rsidR="009F7674" w:rsidRPr="00A20A8F">
        <w:rPr>
          <w:rFonts w:ascii="Calibri Light" w:hAnsi="Calibri Light" w:cs="Calibri Light"/>
          <w:sz w:val="24"/>
          <w:szCs w:val="24"/>
        </w:rPr>
        <w:t xml:space="preserve"> la presentación completa, periódica y oportuna de informes al Directorio.</w:t>
      </w:r>
      <w:r w:rsidR="00F47E6E" w:rsidRPr="00A20A8F">
        <w:rPr>
          <w:rFonts w:ascii="Calibri Light" w:hAnsi="Calibri Light" w:cs="Calibri Light"/>
          <w:sz w:val="24"/>
          <w:szCs w:val="24"/>
        </w:rPr>
        <w:t xml:space="preserve"> </w:t>
      </w:r>
    </w:p>
    <w:p w14:paraId="55639478" w14:textId="77777777" w:rsidR="00F47E6E" w:rsidRPr="00A20A8F" w:rsidRDefault="00F47E6E" w:rsidP="00A20A8F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ascii="Calibri Light" w:hAnsi="Calibri Light" w:cs="Calibri Light"/>
          <w:sz w:val="24"/>
          <w:szCs w:val="24"/>
        </w:rPr>
      </w:pPr>
    </w:p>
    <w:p w14:paraId="6843995B" w14:textId="09CA78D0" w:rsidR="00E40C87" w:rsidRPr="00A20A8F" w:rsidRDefault="00E40C87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Impulsa y promueve el establecimiento de procedimientos y sistemas de control interno, acordes con la naturaleza de las actividades desarrolladas por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="00426905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</w:rPr>
        <w:t xml:space="preserve"> considerando la complejidad de la estructura organizacional que las sustentan.</w:t>
      </w:r>
      <w:r w:rsidR="00336ACB" w:rsidRPr="00A20A8F">
        <w:rPr>
          <w:rFonts w:ascii="Calibri Light" w:hAnsi="Calibri Light" w:cs="Calibri Light"/>
          <w:sz w:val="24"/>
          <w:szCs w:val="24"/>
        </w:rPr>
        <w:t xml:space="preserve"> El monitoreo de procedimientos de control interno es supervisado a través del Comité de Auditor</w:t>
      </w:r>
      <w:r w:rsidR="000B6D5D" w:rsidRPr="00A20A8F">
        <w:rPr>
          <w:rFonts w:ascii="Calibri Light" w:hAnsi="Calibri Light" w:cs="Calibri Light"/>
          <w:sz w:val="24"/>
          <w:szCs w:val="24"/>
        </w:rPr>
        <w:t>í</w:t>
      </w:r>
      <w:r w:rsidR="00336ACB" w:rsidRPr="00A20A8F">
        <w:rPr>
          <w:rFonts w:ascii="Calibri Light" w:hAnsi="Calibri Light" w:cs="Calibri Light"/>
          <w:sz w:val="24"/>
          <w:szCs w:val="24"/>
        </w:rPr>
        <w:t xml:space="preserve">a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="00336ACB" w:rsidRPr="00A20A8F">
        <w:rPr>
          <w:rFonts w:ascii="Calibri Light" w:hAnsi="Calibri Light" w:cs="Calibri Light"/>
          <w:sz w:val="24"/>
          <w:szCs w:val="24"/>
        </w:rPr>
        <w:t>.</w:t>
      </w:r>
    </w:p>
    <w:p w14:paraId="045F2921" w14:textId="77777777" w:rsidR="00C261F7" w:rsidRPr="00A20A8F" w:rsidRDefault="00C261F7" w:rsidP="00A20A8F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ascii="Calibri Light" w:hAnsi="Calibri Light" w:cs="Calibri Light"/>
          <w:sz w:val="24"/>
          <w:szCs w:val="24"/>
        </w:rPr>
      </w:pPr>
    </w:p>
    <w:p w14:paraId="51B98E22" w14:textId="77777777" w:rsidR="00E40C87" w:rsidRPr="00A20A8F" w:rsidRDefault="00E40C87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Entrega de un marco de acción general y la definición de una estructura jerárquica adecuada para que la función de </w:t>
      </w:r>
      <w:r w:rsidR="00AD5805" w:rsidRPr="00A20A8F">
        <w:rPr>
          <w:rFonts w:ascii="Calibri Light" w:hAnsi="Calibri Light" w:cs="Calibri Light"/>
          <w:sz w:val="24"/>
          <w:szCs w:val="24"/>
        </w:rPr>
        <w:t>A</w:t>
      </w:r>
      <w:r w:rsidRPr="00A20A8F">
        <w:rPr>
          <w:rFonts w:ascii="Calibri Light" w:hAnsi="Calibri Light" w:cs="Calibri Light"/>
          <w:sz w:val="24"/>
          <w:szCs w:val="24"/>
        </w:rPr>
        <w:t xml:space="preserve">uditoría </w:t>
      </w:r>
      <w:r w:rsidR="00AD5805" w:rsidRPr="00A20A8F">
        <w:rPr>
          <w:rFonts w:ascii="Calibri Light" w:hAnsi="Calibri Light" w:cs="Calibri Light"/>
          <w:sz w:val="24"/>
          <w:szCs w:val="24"/>
        </w:rPr>
        <w:t>I</w:t>
      </w:r>
      <w:r w:rsidRPr="00A20A8F">
        <w:rPr>
          <w:rFonts w:ascii="Calibri Light" w:hAnsi="Calibri Light" w:cs="Calibri Light"/>
          <w:sz w:val="24"/>
          <w:szCs w:val="24"/>
        </w:rPr>
        <w:t>nterna se desarrolle eficazmente con la debida independencia y manifestada a través del Comité de Auditoría. Esta última instancia es la responsable de entregar apoyo al Directorio en cuanto a la evaluación continua de la calidad de los sistemas de control interno, el reforzamiento de la función de auditoría interna y la vinculación y coordinación con los auditores externos.</w:t>
      </w:r>
      <w:r w:rsidR="00336ACB" w:rsidRPr="00A20A8F">
        <w:rPr>
          <w:rFonts w:ascii="Calibri Light" w:hAnsi="Calibri Light" w:cs="Calibri Light"/>
          <w:sz w:val="24"/>
          <w:szCs w:val="24"/>
        </w:rPr>
        <w:t xml:space="preserve"> </w:t>
      </w:r>
    </w:p>
    <w:p w14:paraId="568EA290" w14:textId="77777777" w:rsidR="00E55959" w:rsidRPr="00A20A8F" w:rsidRDefault="00E55959" w:rsidP="00A20A8F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ascii="Calibri Light" w:hAnsi="Calibri Light" w:cs="Calibri Light"/>
          <w:sz w:val="24"/>
          <w:szCs w:val="24"/>
        </w:rPr>
      </w:pPr>
    </w:p>
    <w:p w14:paraId="38FF63F3" w14:textId="31D35359" w:rsidR="00E55959" w:rsidRPr="00A20A8F" w:rsidRDefault="00E55959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Aprueba el </w:t>
      </w:r>
      <w:r w:rsidR="00022AD9" w:rsidRPr="00A20A8F">
        <w:rPr>
          <w:rFonts w:ascii="Calibri Light" w:hAnsi="Calibri Light" w:cs="Calibri Light"/>
          <w:sz w:val="24"/>
          <w:szCs w:val="24"/>
          <w:lang w:val="es-ES"/>
        </w:rPr>
        <w:t>P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lan </w:t>
      </w:r>
      <w:r w:rsidR="00022AD9" w:rsidRPr="00A20A8F">
        <w:rPr>
          <w:rFonts w:ascii="Calibri Light" w:hAnsi="Calibri Light" w:cs="Calibri Light"/>
          <w:sz w:val="24"/>
          <w:szCs w:val="24"/>
          <w:lang w:val="es-ES"/>
        </w:rPr>
        <w:t xml:space="preserve">Anual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de </w:t>
      </w:r>
      <w:r w:rsidR="00022AD9" w:rsidRPr="00A20A8F">
        <w:rPr>
          <w:rFonts w:ascii="Calibri Light" w:hAnsi="Calibri Light" w:cs="Calibri Light"/>
          <w:sz w:val="24"/>
          <w:szCs w:val="24"/>
          <w:lang w:val="es-ES"/>
        </w:rPr>
        <w:t>A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uditor</w:t>
      </w:r>
      <w:r w:rsidR="000B6D5D" w:rsidRPr="00A20A8F">
        <w:rPr>
          <w:rFonts w:ascii="Calibri Light" w:hAnsi="Calibri Light" w:cs="Calibri Light"/>
          <w:sz w:val="24"/>
          <w:szCs w:val="24"/>
          <w:lang w:val="es-ES"/>
        </w:rPr>
        <w:t>í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 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y recibe información periódica de su cumplimiento</w:t>
      </w:r>
      <w:r w:rsidR="00021521" w:rsidRPr="00A20A8F">
        <w:rPr>
          <w:rFonts w:ascii="Calibri Light" w:hAnsi="Calibri Light" w:cs="Calibri Light"/>
          <w:sz w:val="24"/>
          <w:szCs w:val="24"/>
          <w:lang w:val="es-ES"/>
        </w:rPr>
        <w:t xml:space="preserve">, todo ello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 través de su Comité de </w:t>
      </w:r>
      <w:r w:rsidR="00021521" w:rsidRPr="00A20A8F">
        <w:rPr>
          <w:rFonts w:ascii="Calibri Light" w:hAnsi="Calibri Light" w:cs="Calibri Light"/>
          <w:sz w:val="24"/>
          <w:szCs w:val="24"/>
          <w:lang w:val="es-ES"/>
        </w:rPr>
        <w:t>A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>uditor</w:t>
      </w:r>
      <w:r w:rsidR="000B6D5D" w:rsidRPr="00A20A8F">
        <w:rPr>
          <w:rFonts w:ascii="Calibri Light" w:hAnsi="Calibri Light" w:cs="Calibri Light"/>
          <w:sz w:val="24"/>
          <w:szCs w:val="24"/>
          <w:lang w:val="es-ES"/>
        </w:rPr>
        <w:t>í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>a o directamente del Auditor General.</w:t>
      </w:r>
    </w:p>
    <w:p w14:paraId="38AA41DC" w14:textId="77777777" w:rsidR="00336ACB" w:rsidRPr="00A20A8F" w:rsidRDefault="00336ACB" w:rsidP="00A20A8F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ascii="Calibri Light" w:hAnsi="Calibri Light" w:cs="Calibri Light"/>
          <w:sz w:val="24"/>
          <w:szCs w:val="24"/>
        </w:rPr>
      </w:pPr>
    </w:p>
    <w:p w14:paraId="76AD73EE" w14:textId="42EEF235" w:rsidR="00336ACB" w:rsidRPr="00A20A8F" w:rsidRDefault="00EA3AE4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</w:rPr>
        <w:t>A través de</w:t>
      </w:r>
      <w:r w:rsidR="00784A68" w:rsidRPr="00A20A8F">
        <w:rPr>
          <w:rFonts w:ascii="Calibri Light" w:hAnsi="Calibri Light" w:cs="Calibri Light"/>
          <w:sz w:val="24"/>
          <w:szCs w:val="24"/>
        </w:rPr>
        <w:t>l</w:t>
      </w:r>
      <w:r w:rsidRPr="00A20A8F">
        <w:rPr>
          <w:rFonts w:ascii="Calibri Light" w:hAnsi="Calibri Light" w:cs="Calibri Light"/>
          <w:sz w:val="24"/>
          <w:szCs w:val="24"/>
        </w:rPr>
        <w:t xml:space="preserve"> Comité Disciplina</w:t>
      </w:r>
      <w:r w:rsidR="00AD5805" w:rsidRPr="00A20A8F">
        <w:rPr>
          <w:rFonts w:ascii="Calibri Light" w:hAnsi="Calibri Light" w:cs="Calibri Light"/>
          <w:sz w:val="24"/>
          <w:szCs w:val="24"/>
        </w:rPr>
        <w:t>rio</w:t>
      </w:r>
      <w:r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 xml:space="preserve">o </w:t>
      </w:r>
      <w:r w:rsidR="00EA5DD5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>el Gerente General,</w:t>
      </w:r>
      <w:r w:rsidR="00426905"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</w:rPr>
        <w:t xml:space="preserve">tomará conocimiento de las </w:t>
      </w:r>
      <w:r w:rsidR="007878A9" w:rsidRPr="00A20A8F">
        <w:rPr>
          <w:rFonts w:ascii="Calibri Light" w:hAnsi="Calibri Light" w:cs="Calibri Light"/>
          <w:sz w:val="24"/>
          <w:szCs w:val="24"/>
        </w:rPr>
        <w:t>s</w:t>
      </w:r>
      <w:r w:rsidR="000B6D5D" w:rsidRPr="00A20A8F">
        <w:rPr>
          <w:rFonts w:ascii="Calibri Light" w:hAnsi="Calibri Light" w:cs="Calibri Light"/>
          <w:sz w:val="24"/>
          <w:szCs w:val="24"/>
          <w:lang w:val="es-ES"/>
        </w:rPr>
        <w:t>sanciones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 xml:space="preserve"> a los Participantes que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hayan 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>incurr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ido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 xml:space="preserve"> en incumplimientos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a las Normas de Funcionamiento,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 xml:space="preserve"> o bien lleven a cabo actuaciones que pongan en riesgo el normal funcionamiento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 </w:t>
      </w:r>
      <w:r w:rsidR="007878A9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>. Aprobar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á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 xml:space="preserve"> la reincorporación de Participantes que han sido suspendidos y/o excluido</w:t>
      </w:r>
      <w:r w:rsidR="00AD5805" w:rsidRPr="00A20A8F">
        <w:rPr>
          <w:rFonts w:ascii="Calibri Light" w:hAnsi="Calibri Light" w:cs="Calibri Light"/>
          <w:sz w:val="24"/>
          <w:szCs w:val="24"/>
          <w:lang w:val="es-ES"/>
        </w:rPr>
        <w:t>s</w:t>
      </w:r>
      <w:r w:rsidR="00336ACB" w:rsidRPr="00A20A8F">
        <w:rPr>
          <w:rFonts w:ascii="Calibri Light" w:hAnsi="Calibri Light" w:cs="Calibri Light"/>
          <w:sz w:val="24"/>
          <w:szCs w:val="24"/>
          <w:lang w:val="es-ES"/>
        </w:rPr>
        <w:t xml:space="preserve"> durante la vigencia de dichas sanciones.</w:t>
      </w:r>
    </w:p>
    <w:p w14:paraId="77455796" w14:textId="77777777" w:rsidR="00B25AA6" w:rsidRPr="00A20A8F" w:rsidRDefault="00B25AA6" w:rsidP="00A20A8F">
      <w:pPr>
        <w:autoSpaceDE w:val="0"/>
        <w:autoSpaceDN w:val="0"/>
        <w:adjustRightInd w:val="0"/>
        <w:spacing w:after="0" w:line="240" w:lineRule="auto"/>
        <w:ind w:left="708" w:right="425"/>
        <w:jc w:val="both"/>
        <w:rPr>
          <w:rFonts w:ascii="Calibri Light" w:hAnsi="Calibri Light" w:cs="Calibri Light"/>
          <w:sz w:val="24"/>
          <w:szCs w:val="24"/>
        </w:rPr>
      </w:pPr>
    </w:p>
    <w:p w14:paraId="01BC58B0" w14:textId="77777777" w:rsidR="00EA5DD5" w:rsidRPr="00A20A8F" w:rsidRDefault="00B25AA6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 través del Comité de Riesgos 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 xml:space="preserve">o </w:t>
      </w:r>
      <w:r w:rsidR="00EA5DD5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="00426905" w:rsidRPr="00A20A8F">
        <w:rPr>
          <w:rFonts w:ascii="Calibri Light" w:hAnsi="Calibri Light" w:cs="Calibri Light"/>
          <w:sz w:val="24"/>
          <w:szCs w:val="24"/>
          <w:lang w:val="es-ES"/>
        </w:rPr>
        <w:t xml:space="preserve">el Gerente General, </w:t>
      </w:r>
      <w:r w:rsidR="00784A68" w:rsidRPr="00A20A8F">
        <w:rPr>
          <w:rFonts w:ascii="Calibri Light" w:hAnsi="Calibri Light" w:cs="Calibri Light"/>
          <w:sz w:val="24"/>
          <w:szCs w:val="24"/>
          <w:lang w:val="es-ES"/>
        </w:rPr>
        <w:t xml:space="preserve">recibe las propuestas para modificar o mejorar el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Marco </w:t>
      </w:r>
      <w:r w:rsidR="00784A68" w:rsidRPr="00A20A8F">
        <w:rPr>
          <w:rFonts w:ascii="Calibri Light" w:hAnsi="Calibri Light" w:cs="Calibri Light"/>
          <w:sz w:val="24"/>
          <w:szCs w:val="24"/>
          <w:lang w:val="es-ES"/>
        </w:rPr>
        <w:t>de Gestión de Riesgos de ComDer, así como las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Políticas, Procedimientos, Metodologías, Mediciones, Monitoreo y Controles consistentes con el Marco de Gestión de Riesgos de ComDer.</w:t>
      </w:r>
      <w:r w:rsidRPr="00A20A8F">
        <w:rPr>
          <w:rFonts w:ascii="Calibri Light" w:hAnsi="Calibri Light" w:cs="Calibri Light"/>
          <w:sz w:val="24"/>
          <w:szCs w:val="24"/>
        </w:rPr>
        <w:t xml:space="preserve"> </w:t>
      </w:r>
    </w:p>
    <w:p w14:paraId="31A301E6" w14:textId="77777777" w:rsidR="00EA5DD5" w:rsidRPr="00A20A8F" w:rsidRDefault="00EA5DD5" w:rsidP="00A20A8F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4918E4E" w14:textId="2DF20169" w:rsidR="00EA5DD5" w:rsidRPr="00A20A8F" w:rsidRDefault="00EA5DD5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A través del Comité de Riesgo Operacional y de Operador del Sistema de Contraparte Central o del Gerente General, valida y aprueba acciones mitigadoras a los riesgos operacionales y de operador, recibe las propuestas para modificar o mejorar el Marco de Gestión de Riesgos Operacionales y de Operador, así como las Políticas, Procedimientos, Metodologías, Mediciones, Monitoreo y Controles consistentes con el Marco de Gestión de Riesgos de ComDer.</w:t>
      </w:r>
      <w:r w:rsidR="00C432CA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27399E73" w14:textId="77777777" w:rsidR="001A2184" w:rsidRPr="00A20A8F" w:rsidRDefault="001A2184" w:rsidP="00A20A8F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CEB82BE" w14:textId="16C25BBC" w:rsidR="001A2184" w:rsidRPr="00A20A8F" w:rsidRDefault="001A2184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Aprobar las propuestas de externalización con terceros de actividades estratégicas.</w:t>
      </w:r>
    </w:p>
    <w:p w14:paraId="4E0ACF64" w14:textId="77777777" w:rsidR="001A2184" w:rsidRPr="00A20A8F" w:rsidRDefault="001A2184" w:rsidP="00A20A8F">
      <w:pPr>
        <w:pStyle w:val="Prrafodelista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A5703CC" w14:textId="0D73D4AF" w:rsidR="001A2184" w:rsidRPr="00A20A8F" w:rsidRDefault="001A2184" w:rsidP="00A20A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Aprobar, a través del Comité de Compensación, los incentivos anuales de los ejecutivos principales de la compañía.</w:t>
      </w:r>
    </w:p>
    <w:p w14:paraId="2FB2E942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9EF7652" w14:textId="77777777" w:rsidR="00941B6E" w:rsidRPr="00A20A8F" w:rsidRDefault="00941B6E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0" w:name="_Toc138091524"/>
      <w:r w:rsidRPr="00A20A8F">
        <w:rPr>
          <w:rFonts w:ascii="Calibri Light" w:hAnsi="Calibri Light" w:cs="Calibri Light"/>
        </w:rPr>
        <w:t xml:space="preserve">Código de </w:t>
      </w:r>
      <w:r w:rsidR="007878A9" w:rsidRPr="00A20A8F">
        <w:rPr>
          <w:rFonts w:ascii="Calibri Light" w:hAnsi="Calibri Light" w:cs="Calibri Light"/>
        </w:rPr>
        <w:t>C</w:t>
      </w:r>
      <w:r w:rsidRPr="00A20A8F">
        <w:rPr>
          <w:rFonts w:ascii="Calibri Light" w:hAnsi="Calibri Light" w:cs="Calibri Light"/>
        </w:rPr>
        <w:t>onducta</w:t>
      </w:r>
      <w:r w:rsidR="006318CE" w:rsidRPr="00A20A8F">
        <w:rPr>
          <w:rFonts w:ascii="Calibri Light" w:hAnsi="Calibri Light" w:cs="Calibri Light"/>
        </w:rPr>
        <w:t xml:space="preserve"> de </w:t>
      </w:r>
      <w:proofErr w:type="gramStart"/>
      <w:r w:rsidR="006318CE" w:rsidRPr="00A20A8F">
        <w:rPr>
          <w:rFonts w:ascii="Calibri Light" w:hAnsi="Calibri Light" w:cs="Calibri Light"/>
        </w:rPr>
        <w:t>Directores</w:t>
      </w:r>
      <w:bookmarkEnd w:id="10"/>
      <w:proofErr w:type="gramEnd"/>
    </w:p>
    <w:p w14:paraId="529AFB42" w14:textId="77777777" w:rsidR="005E698F" w:rsidRPr="00A20A8F" w:rsidRDefault="005E698F" w:rsidP="00A20A8F">
      <w:pPr>
        <w:tabs>
          <w:tab w:val="left" w:pos="3084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EA5FA28" w14:textId="2F99600F" w:rsidR="005E698F" w:rsidRPr="00A20A8F" w:rsidRDefault="005E698F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Deber de </w:t>
      </w:r>
      <w:r w:rsidR="007878A9" w:rsidRPr="00A20A8F">
        <w:rPr>
          <w:rFonts w:ascii="Calibri Light" w:hAnsi="Calibri Light" w:cs="Calibri Light"/>
          <w:sz w:val="24"/>
          <w:szCs w:val="24"/>
        </w:rPr>
        <w:t>C</w:t>
      </w:r>
      <w:r w:rsidRPr="00A20A8F">
        <w:rPr>
          <w:rFonts w:ascii="Calibri Light" w:hAnsi="Calibri Light" w:cs="Calibri Light"/>
          <w:sz w:val="24"/>
          <w:szCs w:val="24"/>
        </w:rPr>
        <w:t xml:space="preserve">uidado o </w:t>
      </w:r>
      <w:r w:rsidR="00C503A6" w:rsidRPr="00A20A8F">
        <w:rPr>
          <w:rFonts w:ascii="Calibri Light" w:hAnsi="Calibri Light" w:cs="Calibri Light"/>
          <w:sz w:val="24"/>
          <w:szCs w:val="24"/>
        </w:rPr>
        <w:t xml:space="preserve">Debida </w:t>
      </w:r>
      <w:r w:rsidR="007878A9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iligencia</w:t>
      </w:r>
      <w:r w:rsidR="00F124FA" w:rsidRPr="00A20A8F">
        <w:rPr>
          <w:rFonts w:ascii="Calibri Light" w:hAnsi="Calibri Light" w:cs="Calibri Light"/>
          <w:sz w:val="24"/>
          <w:szCs w:val="24"/>
        </w:rPr>
        <w:t>.</w:t>
      </w:r>
    </w:p>
    <w:p w14:paraId="607A8893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Los </w:t>
      </w:r>
      <w:proofErr w:type="gramStart"/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irectores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Pr="00A20A8F">
        <w:rPr>
          <w:rFonts w:ascii="Calibri Light" w:hAnsi="Calibri Light" w:cs="Calibri Light"/>
          <w:sz w:val="24"/>
          <w:szCs w:val="24"/>
        </w:rPr>
        <w:t xml:space="preserve"> deberán emplear en el ejercicio de sus funciones el cuidado o </w:t>
      </w:r>
      <w:r w:rsidR="00C503A6" w:rsidRPr="00A20A8F">
        <w:rPr>
          <w:rFonts w:ascii="Calibri Light" w:hAnsi="Calibri Light" w:cs="Calibri Light"/>
          <w:sz w:val="24"/>
          <w:szCs w:val="24"/>
        </w:rPr>
        <w:t xml:space="preserve">debida </w:t>
      </w:r>
      <w:r w:rsidRPr="00A20A8F">
        <w:rPr>
          <w:rFonts w:ascii="Calibri Light" w:hAnsi="Calibri Light" w:cs="Calibri Light"/>
          <w:sz w:val="24"/>
          <w:szCs w:val="24"/>
        </w:rPr>
        <w:t>diligencia que emplean ordinariamente en sus propios negocios y responderán solidariamente de los perjuicios causados a la sociedad y a los accionistas por sus actuaciones dolosas o culpables.</w:t>
      </w:r>
    </w:p>
    <w:p w14:paraId="57D66A82" w14:textId="77777777" w:rsidR="00723A36" w:rsidRPr="00A20A8F" w:rsidRDefault="00723A36" w:rsidP="00A20A8F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Calibri Light" w:hAnsi="Calibri Light" w:cs="Calibri Light"/>
          <w:sz w:val="24"/>
          <w:szCs w:val="24"/>
        </w:rPr>
      </w:pPr>
    </w:p>
    <w:p w14:paraId="57C0E7C6" w14:textId="49BE3581" w:rsidR="005E698F" w:rsidRPr="00A20A8F" w:rsidRDefault="005E698F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Deber de </w:t>
      </w:r>
      <w:r w:rsidR="007878A9" w:rsidRPr="00A20A8F">
        <w:rPr>
          <w:rFonts w:ascii="Calibri Light" w:hAnsi="Calibri Light" w:cs="Calibri Light"/>
          <w:sz w:val="24"/>
          <w:szCs w:val="24"/>
        </w:rPr>
        <w:t>I</w:t>
      </w:r>
      <w:r w:rsidRPr="00A20A8F">
        <w:rPr>
          <w:rFonts w:ascii="Calibri Light" w:hAnsi="Calibri Light" w:cs="Calibri Light"/>
          <w:sz w:val="24"/>
          <w:szCs w:val="24"/>
        </w:rPr>
        <w:t xml:space="preserve">nformarse y a </w:t>
      </w:r>
      <w:r w:rsidR="007878A9" w:rsidRPr="00A20A8F">
        <w:rPr>
          <w:rFonts w:ascii="Calibri Light" w:hAnsi="Calibri Light" w:cs="Calibri Light"/>
          <w:sz w:val="24"/>
          <w:szCs w:val="24"/>
        </w:rPr>
        <w:t>I</w:t>
      </w:r>
      <w:r w:rsidRPr="00A20A8F">
        <w:rPr>
          <w:rFonts w:ascii="Calibri Light" w:hAnsi="Calibri Light" w:cs="Calibri Light"/>
          <w:sz w:val="24"/>
          <w:szCs w:val="24"/>
        </w:rPr>
        <w:t xml:space="preserve">nformar (revelar al </w:t>
      </w:r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irectorio)</w:t>
      </w:r>
      <w:r w:rsidR="00F124FA" w:rsidRPr="00A20A8F">
        <w:rPr>
          <w:rFonts w:ascii="Calibri Light" w:hAnsi="Calibri Light" w:cs="Calibri Light"/>
          <w:sz w:val="24"/>
          <w:szCs w:val="24"/>
        </w:rPr>
        <w:t>.</w:t>
      </w:r>
    </w:p>
    <w:p w14:paraId="1E887C03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Cada </w:t>
      </w:r>
      <w:proofErr w:type="gramStart"/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tiene el derecho, y también la obligación, de ser informado e informarse plena y documentadamente y en cualquier tiempo, a través del </w:t>
      </w:r>
      <w:r w:rsidR="006318CE" w:rsidRPr="00A20A8F">
        <w:rPr>
          <w:rFonts w:ascii="Calibri Light" w:hAnsi="Calibri Light" w:cs="Calibri Light"/>
          <w:sz w:val="24"/>
          <w:szCs w:val="24"/>
        </w:rPr>
        <w:t>G</w:t>
      </w:r>
      <w:r w:rsidRPr="00A20A8F">
        <w:rPr>
          <w:rFonts w:ascii="Calibri Light" w:hAnsi="Calibri Light" w:cs="Calibri Light"/>
          <w:sz w:val="24"/>
          <w:szCs w:val="24"/>
        </w:rPr>
        <w:t xml:space="preserve">erente </w:t>
      </w:r>
      <w:r w:rsidR="006318CE" w:rsidRPr="00A20A8F">
        <w:rPr>
          <w:rFonts w:ascii="Calibri Light" w:hAnsi="Calibri Light" w:cs="Calibri Light"/>
          <w:sz w:val="24"/>
          <w:szCs w:val="24"/>
        </w:rPr>
        <w:t xml:space="preserve">General </w:t>
      </w:r>
      <w:r w:rsidRPr="00A20A8F">
        <w:rPr>
          <w:rFonts w:ascii="Calibri Light" w:hAnsi="Calibri Light" w:cs="Calibri Light"/>
          <w:sz w:val="24"/>
          <w:szCs w:val="24"/>
        </w:rPr>
        <w:t xml:space="preserve">o quien haga sus veces, de todo lo relacionado con la marcha de la empresa, con la sola limitación que el ejercicio de este derecho no entorpezca la marcha de la </w:t>
      </w:r>
      <w:r w:rsidR="006318CE" w:rsidRPr="00A20A8F">
        <w:rPr>
          <w:rFonts w:ascii="Calibri Light" w:hAnsi="Calibri Light" w:cs="Calibri Light"/>
          <w:sz w:val="24"/>
          <w:szCs w:val="24"/>
        </w:rPr>
        <w:t>S</w:t>
      </w:r>
      <w:r w:rsidRPr="00A20A8F">
        <w:rPr>
          <w:rFonts w:ascii="Calibri Light" w:hAnsi="Calibri Light" w:cs="Calibri Light"/>
          <w:sz w:val="24"/>
          <w:szCs w:val="24"/>
        </w:rPr>
        <w:t>ociedad.</w:t>
      </w:r>
    </w:p>
    <w:p w14:paraId="750A33D6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Calibri Light" w:hAnsi="Calibri Light" w:cs="Calibri Light"/>
          <w:sz w:val="24"/>
          <w:szCs w:val="24"/>
        </w:rPr>
      </w:pPr>
    </w:p>
    <w:p w14:paraId="23739427" w14:textId="323756CD" w:rsidR="005E698F" w:rsidRPr="00A20A8F" w:rsidRDefault="005E698F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Deber de </w:t>
      </w:r>
      <w:r w:rsidR="007878A9" w:rsidRPr="00A20A8F">
        <w:rPr>
          <w:rFonts w:ascii="Calibri Light" w:hAnsi="Calibri Light" w:cs="Calibri Light"/>
          <w:sz w:val="24"/>
          <w:szCs w:val="24"/>
        </w:rPr>
        <w:t>L</w:t>
      </w:r>
      <w:r w:rsidRPr="00A20A8F">
        <w:rPr>
          <w:rFonts w:ascii="Calibri Light" w:hAnsi="Calibri Light" w:cs="Calibri Light"/>
          <w:sz w:val="24"/>
          <w:szCs w:val="24"/>
        </w:rPr>
        <w:t>ealtad</w:t>
      </w:r>
      <w:r w:rsidR="00F124FA" w:rsidRPr="00A20A8F">
        <w:rPr>
          <w:rFonts w:ascii="Calibri Light" w:hAnsi="Calibri Light" w:cs="Calibri Light"/>
          <w:sz w:val="24"/>
          <w:szCs w:val="24"/>
        </w:rPr>
        <w:t>.</w:t>
      </w:r>
    </w:p>
    <w:p w14:paraId="240755F1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El </w:t>
      </w:r>
      <w:proofErr w:type="gramStart"/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debe actuar de buena fe en sus relaciones con la </w:t>
      </w:r>
      <w:r w:rsidR="006318CE" w:rsidRPr="00A20A8F">
        <w:rPr>
          <w:rFonts w:ascii="Calibri Light" w:hAnsi="Calibri Light" w:cs="Calibri Light"/>
          <w:sz w:val="24"/>
          <w:szCs w:val="24"/>
        </w:rPr>
        <w:t>S</w:t>
      </w:r>
      <w:r w:rsidRPr="00A20A8F">
        <w:rPr>
          <w:rFonts w:ascii="Calibri Light" w:hAnsi="Calibri Light" w:cs="Calibri Light"/>
          <w:sz w:val="24"/>
          <w:szCs w:val="24"/>
        </w:rPr>
        <w:t xml:space="preserve">ociedad. No debe aprovechar su cargo en beneficio de sus propios intereses, directos o indirectos, ni aprovechar las oportunidades de negocios que conozca </w:t>
      </w:r>
      <w:proofErr w:type="gramStart"/>
      <w:r w:rsidRPr="00A20A8F">
        <w:rPr>
          <w:rFonts w:ascii="Calibri Light" w:hAnsi="Calibri Light" w:cs="Calibri Light"/>
          <w:sz w:val="24"/>
          <w:szCs w:val="24"/>
        </w:rPr>
        <w:t>en razón de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su cargo, sino que debe perseguir el máximo beneficio posible para la sociedad.</w:t>
      </w:r>
    </w:p>
    <w:p w14:paraId="4878B3C0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 w:hanging="284"/>
        <w:jc w:val="both"/>
        <w:rPr>
          <w:rFonts w:ascii="Calibri Light" w:hAnsi="Calibri Light" w:cs="Calibri Light"/>
          <w:sz w:val="24"/>
          <w:szCs w:val="24"/>
        </w:rPr>
      </w:pPr>
    </w:p>
    <w:p w14:paraId="5994A53D" w14:textId="5017CBF7" w:rsidR="005E698F" w:rsidRPr="00A20A8F" w:rsidRDefault="005E698F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Deber de </w:t>
      </w:r>
      <w:r w:rsidR="007878A9" w:rsidRPr="00A20A8F">
        <w:rPr>
          <w:rFonts w:ascii="Calibri Light" w:hAnsi="Calibri Light" w:cs="Calibri Light"/>
          <w:sz w:val="24"/>
          <w:szCs w:val="24"/>
        </w:rPr>
        <w:t>R</w:t>
      </w:r>
      <w:r w:rsidRPr="00A20A8F">
        <w:rPr>
          <w:rFonts w:ascii="Calibri Light" w:hAnsi="Calibri Light" w:cs="Calibri Light"/>
          <w:sz w:val="24"/>
          <w:szCs w:val="24"/>
        </w:rPr>
        <w:t>eserva</w:t>
      </w:r>
      <w:r w:rsidR="00F124FA" w:rsidRPr="00A20A8F">
        <w:rPr>
          <w:rFonts w:ascii="Calibri Light" w:hAnsi="Calibri Light" w:cs="Calibri Light"/>
          <w:sz w:val="24"/>
          <w:szCs w:val="24"/>
        </w:rPr>
        <w:t>.</w:t>
      </w:r>
      <w:r w:rsidRPr="00A20A8F">
        <w:rPr>
          <w:rFonts w:ascii="Calibri Light" w:hAnsi="Calibri Light" w:cs="Calibri Light"/>
          <w:sz w:val="24"/>
          <w:szCs w:val="24"/>
        </w:rPr>
        <w:t xml:space="preserve"> </w:t>
      </w:r>
    </w:p>
    <w:p w14:paraId="369402DB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Los </w:t>
      </w:r>
      <w:proofErr w:type="gramStart"/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irectores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están obligados a guardar reserva respecto de los negocios de la sociedad y de la información social a que tengan acceso en razón de su cargo y que no haya sido divulgada oficialmente por la empresa.</w:t>
      </w:r>
    </w:p>
    <w:p w14:paraId="673E6266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</w:p>
    <w:p w14:paraId="5F51D0E6" w14:textId="77777777" w:rsidR="005E698F" w:rsidRPr="00A20A8F" w:rsidRDefault="005E698F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Deberes y </w:t>
      </w:r>
      <w:r w:rsidR="007878A9" w:rsidRPr="00A20A8F">
        <w:rPr>
          <w:rFonts w:ascii="Calibri Light" w:hAnsi="Calibri Light" w:cs="Calibri Light"/>
          <w:sz w:val="24"/>
          <w:szCs w:val="24"/>
        </w:rPr>
        <w:t>P</w:t>
      </w:r>
      <w:r w:rsidRPr="00A20A8F">
        <w:rPr>
          <w:rFonts w:ascii="Calibri Light" w:hAnsi="Calibri Light" w:cs="Calibri Light"/>
          <w:sz w:val="24"/>
          <w:szCs w:val="24"/>
        </w:rPr>
        <w:t>rohibiciones asociados a la posesi</w:t>
      </w:r>
      <w:r w:rsidR="006318CE" w:rsidRPr="00A20A8F">
        <w:rPr>
          <w:rFonts w:ascii="Calibri Light" w:hAnsi="Calibri Light" w:cs="Calibri Light"/>
          <w:sz w:val="24"/>
          <w:szCs w:val="24"/>
        </w:rPr>
        <w:t>ón de informació</w:t>
      </w:r>
      <w:r w:rsidRPr="00A20A8F">
        <w:rPr>
          <w:rFonts w:ascii="Calibri Light" w:hAnsi="Calibri Light" w:cs="Calibri Light"/>
          <w:sz w:val="24"/>
          <w:szCs w:val="24"/>
        </w:rPr>
        <w:t>n privilegiada</w:t>
      </w:r>
      <w:r w:rsidR="006318CE" w:rsidRPr="00A20A8F">
        <w:rPr>
          <w:rFonts w:ascii="Calibri Light" w:hAnsi="Calibri Light" w:cs="Calibri Light"/>
          <w:sz w:val="24"/>
          <w:szCs w:val="24"/>
        </w:rPr>
        <w:t>.</w:t>
      </w:r>
    </w:p>
    <w:p w14:paraId="60C7EC55" w14:textId="77777777" w:rsidR="005E698F" w:rsidRPr="00A20A8F" w:rsidRDefault="005E698F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Los </w:t>
      </w:r>
      <w:proofErr w:type="gramStart"/>
      <w:r w:rsidR="006318CE" w:rsidRPr="00A20A8F">
        <w:rPr>
          <w:rFonts w:ascii="Calibri Light" w:hAnsi="Calibri Light" w:cs="Calibri Light"/>
          <w:sz w:val="24"/>
          <w:szCs w:val="24"/>
        </w:rPr>
        <w:t>D</w:t>
      </w:r>
      <w:r w:rsidRPr="00A20A8F">
        <w:rPr>
          <w:rFonts w:ascii="Calibri Light" w:hAnsi="Calibri Light" w:cs="Calibri Light"/>
          <w:sz w:val="24"/>
          <w:szCs w:val="24"/>
        </w:rPr>
        <w:t>irectores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 xml:space="preserve"> y </w:t>
      </w:r>
      <w:r w:rsidR="006318CE" w:rsidRPr="00A20A8F">
        <w:rPr>
          <w:rFonts w:ascii="Calibri Light" w:hAnsi="Calibri Light" w:cs="Calibri Light"/>
          <w:sz w:val="24"/>
          <w:szCs w:val="24"/>
        </w:rPr>
        <w:t>E</w:t>
      </w:r>
      <w:r w:rsidRPr="00A20A8F">
        <w:rPr>
          <w:rFonts w:ascii="Calibri Light" w:hAnsi="Calibri Light" w:cs="Calibri Light"/>
          <w:sz w:val="24"/>
          <w:szCs w:val="24"/>
        </w:rPr>
        <w:t xml:space="preserve">jecutivos </w:t>
      </w:r>
      <w:r w:rsidR="006318CE" w:rsidRPr="00A20A8F">
        <w:rPr>
          <w:rFonts w:ascii="Calibri Light" w:hAnsi="Calibri Light" w:cs="Calibri Light"/>
          <w:sz w:val="24"/>
          <w:szCs w:val="24"/>
        </w:rPr>
        <w:t>P</w:t>
      </w:r>
      <w:r w:rsidRPr="00A20A8F">
        <w:rPr>
          <w:rFonts w:ascii="Calibri Light" w:hAnsi="Calibri Light" w:cs="Calibri Light"/>
          <w:sz w:val="24"/>
          <w:szCs w:val="24"/>
        </w:rPr>
        <w:t>rincipales est</w:t>
      </w:r>
      <w:r w:rsidR="006318CE" w:rsidRPr="00A20A8F">
        <w:rPr>
          <w:rFonts w:ascii="Calibri Light" w:hAnsi="Calibri Light" w:cs="Calibri Light"/>
          <w:sz w:val="24"/>
          <w:szCs w:val="24"/>
        </w:rPr>
        <w:t>á</w:t>
      </w:r>
      <w:r w:rsidRPr="00A20A8F">
        <w:rPr>
          <w:rFonts w:ascii="Calibri Light" w:hAnsi="Calibri Light" w:cs="Calibri Light"/>
          <w:sz w:val="24"/>
          <w:szCs w:val="24"/>
        </w:rPr>
        <w:t>n sujetos a importantes restricciones,</w:t>
      </w:r>
      <w:r w:rsidR="006318CE"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</w:rPr>
        <w:t>prohibiciones y deberes cuando uno o m</w:t>
      </w:r>
      <w:r w:rsidR="00E55959" w:rsidRPr="00A20A8F">
        <w:rPr>
          <w:rFonts w:ascii="Calibri Light" w:hAnsi="Calibri Light" w:cs="Calibri Light"/>
          <w:sz w:val="24"/>
          <w:szCs w:val="24"/>
        </w:rPr>
        <w:t>á</w:t>
      </w:r>
      <w:r w:rsidRPr="00A20A8F">
        <w:rPr>
          <w:rFonts w:ascii="Calibri Light" w:hAnsi="Calibri Light" w:cs="Calibri Light"/>
          <w:sz w:val="24"/>
          <w:szCs w:val="24"/>
        </w:rPr>
        <w:t>s de ellos est</w:t>
      </w:r>
      <w:r w:rsidR="006318CE" w:rsidRPr="00A20A8F">
        <w:rPr>
          <w:rFonts w:ascii="Calibri Light" w:hAnsi="Calibri Light" w:cs="Calibri Light"/>
          <w:sz w:val="24"/>
          <w:szCs w:val="24"/>
        </w:rPr>
        <w:t>á</w:t>
      </w:r>
      <w:r w:rsidRPr="00A20A8F">
        <w:rPr>
          <w:rFonts w:ascii="Calibri Light" w:hAnsi="Calibri Light" w:cs="Calibri Light"/>
          <w:sz w:val="24"/>
          <w:szCs w:val="24"/>
        </w:rPr>
        <w:t>n en posesi</w:t>
      </w:r>
      <w:r w:rsidR="006318CE" w:rsidRPr="00A20A8F">
        <w:rPr>
          <w:rFonts w:ascii="Calibri Light" w:hAnsi="Calibri Light" w:cs="Calibri Light"/>
          <w:sz w:val="24"/>
          <w:szCs w:val="24"/>
        </w:rPr>
        <w:t>ó</w:t>
      </w:r>
      <w:r w:rsidRPr="00A20A8F">
        <w:rPr>
          <w:rFonts w:ascii="Calibri Light" w:hAnsi="Calibri Light" w:cs="Calibri Light"/>
          <w:sz w:val="24"/>
          <w:szCs w:val="24"/>
        </w:rPr>
        <w:t xml:space="preserve">n de </w:t>
      </w:r>
      <w:r w:rsidR="006318CE" w:rsidRPr="00A20A8F">
        <w:rPr>
          <w:rFonts w:ascii="Calibri Light" w:hAnsi="Calibri Light" w:cs="Calibri Light"/>
          <w:sz w:val="24"/>
          <w:szCs w:val="24"/>
        </w:rPr>
        <w:t xml:space="preserve">información </w:t>
      </w:r>
      <w:r w:rsidRPr="00A20A8F">
        <w:rPr>
          <w:rFonts w:ascii="Calibri Light" w:hAnsi="Calibri Light" w:cs="Calibri Light"/>
          <w:sz w:val="24"/>
          <w:szCs w:val="24"/>
        </w:rPr>
        <w:t>privilegiada de la empresa en que ejercen sus funciones.</w:t>
      </w:r>
    </w:p>
    <w:p w14:paraId="70C25E7B" w14:textId="77777777" w:rsidR="003B7E07" w:rsidRPr="00A20A8F" w:rsidRDefault="003B7E07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</w:p>
    <w:p w14:paraId="6BAF7A36" w14:textId="77777777" w:rsidR="003B7E07" w:rsidRPr="00A20A8F" w:rsidRDefault="003B7E07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Conflictos de Intereses.</w:t>
      </w:r>
    </w:p>
    <w:p w14:paraId="45F04840" w14:textId="77777777" w:rsidR="003B7E07" w:rsidRPr="00A20A8F" w:rsidRDefault="003B7E07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Un conflicto de interés necesariamente se traduce en un acto, negociación, contrato u operación en el que se contraponen el interés de la empresa con aquél del Director o Administrador involucrado, y en cuya resolución se privilegia el interés propio de alguno de estos últimos, lo que supone la lesión o la falta de persecución de los mejores intereses de la empresa; hipótesis, cualquiera de las dos, que supone el incumplimiento del deber de lealtad que los Directores o Administradores obligados con la</w:t>
      </w:r>
      <w:r w:rsidR="00E55959" w:rsidRPr="00A20A8F">
        <w:rPr>
          <w:rFonts w:ascii="Calibri Light" w:hAnsi="Calibri Light" w:cs="Calibri Light"/>
          <w:sz w:val="24"/>
          <w:szCs w:val="24"/>
        </w:rPr>
        <w:t xml:space="preserve"> S</w:t>
      </w:r>
      <w:r w:rsidRPr="00A20A8F">
        <w:rPr>
          <w:rFonts w:ascii="Calibri Light" w:hAnsi="Calibri Light" w:cs="Calibri Light"/>
          <w:sz w:val="24"/>
          <w:szCs w:val="24"/>
        </w:rPr>
        <w:t>ociedad.</w:t>
      </w:r>
    </w:p>
    <w:p w14:paraId="502F3D9C" w14:textId="2D667A5A" w:rsidR="00B1423B" w:rsidRPr="00A20A8F" w:rsidRDefault="003B7E07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lastRenderedPageBreak/>
        <w:t xml:space="preserve">Cabe tener presente </w:t>
      </w:r>
      <w:r w:rsidR="00B26172" w:rsidRPr="00A20A8F">
        <w:rPr>
          <w:rFonts w:ascii="Calibri Light" w:hAnsi="Calibri Light" w:cs="Calibri Light"/>
          <w:sz w:val="24"/>
          <w:szCs w:val="24"/>
        </w:rPr>
        <w:t>que,</w:t>
      </w:r>
      <w:r w:rsidRPr="00A20A8F">
        <w:rPr>
          <w:rFonts w:ascii="Calibri Light" w:hAnsi="Calibri Light" w:cs="Calibri Light"/>
          <w:sz w:val="24"/>
          <w:szCs w:val="24"/>
        </w:rPr>
        <w:t xml:space="preserve"> tratándose de </w:t>
      </w:r>
      <w:proofErr w:type="gramStart"/>
      <w:r w:rsidRPr="00A20A8F">
        <w:rPr>
          <w:rFonts w:ascii="Calibri Light" w:hAnsi="Calibri Light" w:cs="Calibri Light"/>
          <w:sz w:val="24"/>
          <w:szCs w:val="24"/>
        </w:rPr>
        <w:t>Directores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>, el deber de lealtad es el principio que guía la forma de resolver conflictos de interés.</w:t>
      </w:r>
      <w:r w:rsidR="00040687" w:rsidRPr="00A20A8F">
        <w:rPr>
          <w:rFonts w:ascii="Calibri Light" w:hAnsi="Calibri Light" w:cs="Calibri Light"/>
          <w:sz w:val="24"/>
          <w:szCs w:val="24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</w:rPr>
        <w:t xml:space="preserve">Este deber supone para el director someter siempre su conducta a las exigencias que guían los mejores intereses de la sociedad. </w:t>
      </w:r>
    </w:p>
    <w:p w14:paraId="3F5B6BC1" w14:textId="77777777" w:rsidR="00B1423B" w:rsidRPr="00A20A8F" w:rsidRDefault="00B1423B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</w:p>
    <w:p w14:paraId="31419C09" w14:textId="53F9A0F7" w:rsidR="003B7E07" w:rsidRPr="00A20A8F" w:rsidRDefault="003B7E07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En caso de pugna entre el interés particular del </w:t>
      </w:r>
      <w:proofErr w:type="gramStart"/>
      <w:r w:rsidRPr="00A20A8F">
        <w:rPr>
          <w:rFonts w:ascii="Calibri Light" w:hAnsi="Calibri Light" w:cs="Calibri Light"/>
          <w:sz w:val="24"/>
          <w:szCs w:val="24"/>
        </w:rPr>
        <w:t>Director</w:t>
      </w:r>
      <w:proofErr w:type="gramEnd"/>
      <w:r w:rsidRPr="00A20A8F">
        <w:rPr>
          <w:rFonts w:ascii="Calibri Light" w:hAnsi="Calibri Light" w:cs="Calibri Light"/>
          <w:sz w:val="24"/>
          <w:szCs w:val="24"/>
        </w:rPr>
        <w:t>, directo o indirecto</w:t>
      </w:r>
      <w:r w:rsidR="00C43B97" w:rsidRPr="00A20A8F">
        <w:rPr>
          <w:rFonts w:ascii="Calibri Light" w:hAnsi="Calibri Light" w:cs="Calibri Light"/>
          <w:sz w:val="24"/>
          <w:szCs w:val="24"/>
        </w:rPr>
        <w:t>,</w:t>
      </w:r>
      <w:r w:rsidR="00B1423B" w:rsidRPr="00A20A8F">
        <w:rPr>
          <w:rFonts w:ascii="Calibri Light" w:hAnsi="Calibri Light" w:cs="Calibri Light"/>
          <w:sz w:val="24"/>
          <w:szCs w:val="24"/>
        </w:rPr>
        <w:t xml:space="preserve"> con el interés de la sociedad</w:t>
      </w:r>
      <w:r w:rsidRPr="00A20A8F">
        <w:rPr>
          <w:rFonts w:ascii="Calibri Light" w:hAnsi="Calibri Light" w:cs="Calibri Light"/>
          <w:sz w:val="24"/>
          <w:szCs w:val="24"/>
        </w:rPr>
        <w:t>, éste deberá abstenerse de decidir en la materia, manifestar que le afecta un conflicto de interés, dando cuenta del mismo, y las razones que expliquen que su juicio podría verse afectado, lo que lo inhabilita para participar en la toma de una decisión.</w:t>
      </w:r>
    </w:p>
    <w:p w14:paraId="3D0BE5B4" w14:textId="77777777" w:rsidR="007F5168" w:rsidRPr="00A20A8F" w:rsidRDefault="007F5168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</w:p>
    <w:p w14:paraId="0C77FB77" w14:textId="77777777" w:rsidR="002D366D" w:rsidRPr="00A20A8F" w:rsidRDefault="002D366D" w:rsidP="00A20A8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Independencia.</w:t>
      </w:r>
    </w:p>
    <w:p w14:paraId="71F6CC3C" w14:textId="00939E3C" w:rsidR="00336ACB" w:rsidRPr="00A20A8F" w:rsidRDefault="009423F9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Los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Directores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deben ser independiente</w:t>
      </w:r>
      <w:r w:rsidR="00B1423B" w:rsidRPr="00A20A8F">
        <w:rPr>
          <w:rFonts w:ascii="Calibri Light" w:hAnsi="Calibri Light" w:cs="Calibri Light"/>
          <w:sz w:val="24"/>
          <w:szCs w:val="24"/>
          <w:lang w:val="es-ES"/>
        </w:rPr>
        <w:t>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 la administración</w:t>
      </w:r>
      <w:r w:rsidR="00D731F1" w:rsidRPr="00A20A8F">
        <w:rPr>
          <w:rFonts w:ascii="Calibri Light" w:hAnsi="Calibri Light" w:cs="Calibri Light"/>
          <w:sz w:val="24"/>
          <w:szCs w:val="24"/>
          <w:lang w:val="es-ES"/>
        </w:rPr>
        <w:t xml:space="preserve"> de la compañía</w:t>
      </w:r>
      <w:r w:rsidR="007A0A63" w:rsidRPr="00A20A8F">
        <w:rPr>
          <w:rFonts w:ascii="Calibri Light" w:hAnsi="Calibri Light" w:cs="Calibri Light"/>
          <w:sz w:val="24"/>
          <w:szCs w:val="24"/>
          <w:lang w:val="es-ES"/>
        </w:rPr>
        <w:t xml:space="preserve">. La junta puede elegir </w:t>
      </w:r>
      <w:proofErr w:type="gramStart"/>
      <w:r w:rsidR="00C43B97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="00784A68" w:rsidRPr="00A20A8F">
        <w:rPr>
          <w:rFonts w:ascii="Calibri Light" w:hAnsi="Calibri Light" w:cs="Calibri Light"/>
          <w:sz w:val="24"/>
          <w:szCs w:val="24"/>
          <w:lang w:val="es-ES"/>
        </w:rPr>
        <w:t>irectores</w:t>
      </w:r>
      <w:proofErr w:type="gramEnd"/>
      <w:r w:rsidR="00520A8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7A0A63" w:rsidRPr="00A20A8F">
        <w:rPr>
          <w:rFonts w:ascii="Calibri Light" w:hAnsi="Calibri Light" w:cs="Calibri Light"/>
          <w:sz w:val="24"/>
          <w:szCs w:val="24"/>
          <w:lang w:val="es-ES"/>
        </w:rPr>
        <w:t xml:space="preserve">que </w:t>
      </w:r>
      <w:r w:rsidR="00520A82" w:rsidRPr="00A20A8F">
        <w:rPr>
          <w:rFonts w:ascii="Calibri Light" w:hAnsi="Calibri Light" w:cs="Calibri Light"/>
          <w:sz w:val="24"/>
          <w:szCs w:val="24"/>
          <w:lang w:val="es-ES"/>
        </w:rPr>
        <w:t xml:space="preserve">no </w:t>
      </w:r>
      <w:r w:rsidR="007A0A63" w:rsidRPr="00A20A8F">
        <w:rPr>
          <w:rFonts w:ascii="Calibri Light" w:hAnsi="Calibri Light" w:cs="Calibri Light"/>
          <w:sz w:val="24"/>
          <w:szCs w:val="24"/>
          <w:lang w:val="es-ES"/>
        </w:rPr>
        <w:t xml:space="preserve">sean ejecutivos o gerentes de los accionistas, y en su elección se privilegia su preparación e idoneidad para el cargo. </w:t>
      </w:r>
    </w:p>
    <w:p w14:paraId="3A2A1806" w14:textId="77777777" w:rsidR="009A15D1" w:rsidRDefault="009A15D1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208AB2C" w14:textId="77777777" w:rsidR="006F2A01" w:rsidRPr="00A20A8F" w:rsidRDefault="006F2A01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40608FE" w14:textId="77777777" w:rsidR="00E55959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11" w:name="_Toc138091525"/>
      <w:r w:rsidRPr="00A20A8F">
        <w:rPr>
          <w:rFonts w:ascii="Calibri Light" w:hAnsi="Calibri Light" w:cs="Calibri Light"/>
          <w:sz w:val="26"/>
          <w:szCs w:val="26"/>
        </w:rPr>
        <w:t>Juntas de accionistas</w:t>
      </w:r>
      <w:bookmarkEnd w:id="11"/>
    </w:p>
    <w:p w14:paraId="1693C108" w14:textId="77777777" w:rsidR="00B43BAE" w:rsidRPr="00A20A8F" w:rsidRDefault="00B43BA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D6111B2" w14:textId="7BE868CE" w:rsidR="00BB1B08" w:rsidRPr="00A20A8F" w:rsidRDefault="00195D4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Los accionistas se reunirán en Juntas Ordinarias y Extraordinarias.</w:t>
      </w:r>
    </w:p>
    <w:p w14:paraId="1E09AF35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FF09F92" w14:textId="0399750D" w:rsidR="00472DFE" w:rsidRPr="00A20A8F" w:rsidRDefault="00195D44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Las </w:t>
      </w:r>
      <w:r w:rsidR="00690B0B" w:rsidRPr="00A20A8F">
        <w:rPr>
          <w:rFonts w:ascii="Calibri Light" w:hAnsi="Calibri Light" w:cs="Calibri Light"/>
          <w:sz w:val="24"/>
          <w:szCs w:val="24"/>
          <w:lang w:val="es-ES"/>
        </w:rPr>
        <w:t>Juntas Ordinarias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se celebrarán dentro del periodo comprendido entre el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 xml:space="preserve">1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de </w:t>
      </w:r>
      <w:r w:rsidR="00B26172" w:rsidRPr="00A20A8F">
        <w:rPr>
          <w:rFonts w:ascii="Calibri Light" w:hAnsi="Calibri Light" w:cs="Calibri Light"/>
          <w:sz w:val="24"/>
          <w:szCs w:val="24"/>
          <w:lang w:val="es-ES"/>
        </w:rPr>
        <w:t>enero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y </w:t>
      </w:r>
      <w:r w:rsidR="00472DFE" w:rsidRPr="00A20A8F">
        <w:rPr>
          <w:rFonts w:ascii="Calibri Light" w:hAnsi="Calibri Light" w:cs="Calibri Light"/>
          <w:sz w:val="24"/>
          <w:szCs w:val="24"/>
          <w:lang w:val="es-ES"/>
        </w:rPr>
        <w:t>el 30 de abril.</w:t>
      </w:r>
    </w:p>
    <w:p w14:paraId="312C26D3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D268FEF" w14:textId="05DA41DA" w:rsidR="00C0382F" w:rsidRPr="00A20A8F" w:rsidRDefault="00C0382F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En toda citación a Junta de Accionistas se explicitarán las materias a tratar y se efectuará por medio de un aviso que se publicará a lo menos por tres veces en días distintos en el periódico del domicilio social que haya determinado la Junta de Accionistas y a falta de acuerdo o en caso de suspensión o desaparición de circulación del periódico designado, en el Diario Oficial, en el tiempo, forma y condiciones que señala el Reglamento de las Sociedades Anónimas</w:t>
      </w:r>
      <w:r w:rsidR="00C43B97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211CE977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B6CB33F" w14:textId="6D354694" w:rsidR="00C0382F" w:rsidRPr="00A20A8F" w:rsidRDefault="00C0382F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Las Juntas Ordinarias y Extraordinarias se constituirán, en primera citación, salvo que la legislación vigente o los estatutos establezcan mayorías superiores, con la mayoría absoluta de las acciones emitidas con derecho a voto. En segunda citación, se constituirán con las acciones que se encuentren presentes o representadas, cualquiera que sea su número. Los acuerdos se adoptarán por la mayoría absoluta de las acciones presentes o representadas con derecho a voto, salvo respecto de aquellas materias que por disposición legal requieran de una mayoría superior.</w:t>
      </w:r>
    </w:p>
    <w:p w14:paraId="2FE19F7E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4252F30" w14:textId="47B11822" w:rsidR="00C0382F" w:rsidRPr="00A20A8F" w:rsidRDefault="00C0382F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Se podrá omitir la formalidad de citación en el evento de concurrir las causales indicadas en el Art. 60 de la Ley 18.046, es decir, la concurrencia asegurada del 100% de los accionistas de la compañía.</w:t>
      </w:r>
    </w:p>
    <w:p w14:paraId="6FF7B008" w14:textId="7DB064D5" w:rsidR="00EA5DD5" w:rsidRPr="00A20A8F" w:rsidRDefault="00EA5DD5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bookmarkStart w:id="12" w:name="_Hlk104909819"/>
      <w:r w:rsidRPr="00A20A8F">
        <w:rPr>
          <w:rFonts w:ascii="Calibri Light" w:hAnsi="Calibri Light" w:cs="Calibri Light"/>
          <w:sz w:val="24"/>
          <w:szCs w:val="24"/>
          <w:lang w:val="es-ES"/>
        </w:rPr>
        <w:t>Las Juntas Ordinarias y Extraordinarias se podrán celebrar en forma presencial o remota.</w:t>
      </w:r>
    </w:p>
    <w:p w14:paraId="73194B31" w14:textId="2AE6D6DA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4CD3612" w14:textId="6C6A3FA4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31866F8" w14:textId="5165B2B9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5863D1F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18FF9DD" w14:textId="6DE79AFB" w:rsidR="00E55959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13" w:name="_Toc138091526"/>
      <w:bookmarkEnd w:id="12"/>
      <w:r w:rsidRPr="00A20A8F">
        <w:rPr>
          <w:rFonts w:ascii="Calibri Light" w:hAnsi="Calibri Light" w:cs="Calibri Light"/>
          <w:sz w:val="26"/>
          <w:szCs w:val="26"/>
        </w:rPr>
        <w:lastRenderedPageBreak/>
        <w:t>Valores y principios institucionales</w:t>
      </w:r>
      <w:bookmarkEnd w:id="13"/>
    </w:p>
    <w:p w14:paraId="69317F20" w14:textId="77777777" w:rsidR="009A15D1" w:rsidRPr="00A20A8F" w:rsidRDefault="009A15D1" w:rsidP="00A20A8F">
      <w:pPr>
        <w:spacing w:after="0" w:line="240" w:lineRule="auto"/>
        <w:jc w:val="both"/>
        <w:rPr>
          <w:rFonts w:ascii="Calibri Light" w:hAnsi="Calibri Light" w:cs="Calibri Light"/>
          <w:sz w:val="26"/>
          <w:szCs w:val="26"/>
        </w:rPr>
      </w:pPr>
    </w:p>
    <w:p w14:paraId="2B715A52" w14:textId="37D99050" w:rsidR="00E55959" w:rsidRPr="00A20A8F" w:rsidRDefault="00E55959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4" w:name="_Toc138091527"/>
      <w:r w:rsidRPr="00A20A8F">
        <w:rPr>
          <w:rFonts w:ascii="Calibri Light" w:hAnsi="Calibri Light" w:cs="Calibri Light"/>
        </w:rPr>
        <w:t>Visión</w:t>
      </w:r>
      <w:bookmarkEnd w:id="14"/>
    </w:p>
    <w:p w14:paraId="46F811C4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</w:p>
    <w:p w14:paraId="1B4A0872" w14:textId="0D491004" w:rsidR="00C0382F" w:rsidRPr="00A20A8F" w:rsidRDefault="00EE39A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 xml:space="preserve">Ser lideres en la implementación de soluciones innovadoras para la industria financiera, que contribuyan al desarrollo, crecimiento y estabilidad del mercado local, siguiendo estándares y prácticas internacionales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de gestión de riesgos que asegur</w:t>
      </w:r>
      <w:r w:rsidRPr="00A20A8F">
        <w:rPr>
          <w:rFonts w:ascii="Calibri Light" w:hAnsi="Calibri Light" w:cs="Calibri Light"/>
          <w:color w:val="1F497D"/>
          <w:sz w:val="24"/>
          <w:szCs w:val="24"/>
          <w:lang w:val="es-ES"/>
        </w:rPr>
        <w:t>en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el cumplimiento de las obligaciones de los participantes.</w:t>
      </w:r>
    </w:p>
    <w:p w14:paraId="339CD0DD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232BA56" w14:textId="77777777" w:rsidR="002A644F" w:rsidRPr="00A20A8F" w:rsidRDefault="00E55959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5" w:name="_Toc138091528"/>
      <w:r w:rsidRPr="00A20A8F">
        <w:rPr>
          <w:rFonts w:ascii="Calibri Light" w:hAnsi="Calibri Light" w:cs="Calibri Light"/>
        </w:rPr>
        <w:t>Misión</w:t>
      </w:r>
      <w:bookmarkEnd w:id="15"/>
    </w:p>
    <w:p w14:paraId="48955808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</w:p>
    <w:p w14:paraId="6F231C34" w14:textId="245F0E0A" w:rsidR="00E55959" w:rsidRPr="00A20A8F" w:rsidRDefault="00EE39A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>Somos una Infraestructura de Mercado Financiero resiliente, que desarrolla y provee servicios de Compensación y Liquidación de instrumentos financieros como Entidad de Contraparte Central a los Participantes y sus clientes, que facilitan y mejoran la gestión de sus riesgos financieros y operacionales, apoyan la productividad de sus procesos de negocios y contribuyen a la seguridad, estabilidad y desarrollo del sistema financiero.</w:t>
      </w:r>
    </w:p>
    <w:p w14:paraId="7D7B907C" w14:textId="77777777" w:rsidR="00146F82" w:rsidRPr="00A20A8F" w:rsidRDefault="00146F8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</w:p>
    <w:p w14:paraId="361000C5" w14:textId="25D4168A" w:rsidR="00146F82" w:rsidRPr="00A20A8F" w:rsidRDefault="00146F82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6" w:name="_Toc138091529"/>
      <w:r w:rsidRPr="00A20A8F">
        <w:rPr>
          <w:rFonts w:ascii="Calibri Light" w:hAnsi="Calibri Light" w:cs="Calibri Light"/>
        </w:rPr>
        <w:t>Declaración de estrategia</w:t>
      </w:r>
      <w:bookmarkEnd w:id="16"/>
    </w:p>
    <w:p w14:paraId="643DDED3" w14:textId="77777777" w:rsidR="00146F82" w:rsidRPr="00A20A8F" w:rsidRDefault="00146F82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A4EDA53" w14:textId="63BE8A24" w:rsidR="00E245A2" w:rsidRDefault="00E245A2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En un período de 5 años:</w:t>
      </w:r>
    </w:p>
    <w:p w14:paraId="18F895DA" w14:textId="77777777" w:rsidR="006F2A01" w:rsidRPr="00A20A8F" w:rsidRDefault="006F2A01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E6F26F6" w14:textId="60C58B04" w:rsidR="004C4E43" w:rsidRPr="00A20A8F" w:rsidRDefault="004C4E43" w:rsidP="00A20A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>Fomentar la incorporación a la ECC de Inversionistas calificados, ya sea como miembros Directos, Indirectos o Clientes.</w:t>
      </w:r>
    </w:p>
    <w:p w14:paraId="793684FA" w14:textId="7874AA3D" w:rsidR="004C4E43" w:rsidRPr="00A20A8F" w:rsidRDefault="004C4E43" w:rsidP="00A20A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>Ampliar la base de productos sujetos a Compensación Centralizada.</w:t>
      </w:r>
    </w:p>
    <w:p w14:paraId="3B987450" w14:textId="160A8D5E" w:rsidR="004C4E43" w:rsidRPr="00A20A8F" w:rsidRDefault="004C4E43" w:rsidP="00A20A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>Promover la integración de los servicios de la ECC con plataformas transaccionales de productos financieros.</w:t>
      </w:r>
    </w:p>
    <w:p w14:paraId="0196A1E7" w14:textId="6241566A" w:rsidR="00146F82" w:rsidRPr="00A20A8F" w:rsidRDefault="004C4E43" w:rsidP="00A20A8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Calibri Light" w:hAnsi="Calibri Light" w:cs="Calibri Light"/>
          <w:spacing w:val="-3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pacing w:val="-3"/>
          <w:sz w:val="24"/>
          <w:szCs w:val="24"/>
          <w:lang w:val="es-ES"/>
        </w:rPr>
        <w:t>Mantener la condición de ECC Calificada por parte del Regulador Europeo.</w:t>
      </w:r>
    </w:p>
    <w:p w14:paraId="6DAA5505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0FDE21E" w14:textId="77777777" w:rsidR="00807631" w:rsidRPr="00A20A8F" w:rsidRDefault="00807631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7" w:name="_Toc138091530"/>
      <w:r w:rsidRPr="00A20A8F">
        <w:rPr>
          <w:rFonts w:ascii="Calibri Light" w:hAnsi="Calibri Light" w:cs="Calibri Light"/>
        </w:rPr>
        <w:t>Integridad y valores éticos</w:t>
      </w:r>
      <w:bookmarkEnd w:id="17"/>
    </w:p>
    <w:p w14:paraId="0970701F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6D8609C" w14:textId="398A1241" w:rsidR="00893EF6" w:rsidRPr="00A20A8F" w:rsidRDefault="0080763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La integridad y los valores éticos han sido establecidos por la Administración y aprobados por el Directorio. Estos valores y normas, así como derechos y obligaciones, son comunicados a todo el personal a través de la política de Recursos Humanos, Cláusulas especiales de Seguridad de la Información en los contratos de trabajo, Código de Conducta y Reglamento de Orden, Higiene y Seguridad. </w:t>
      </w:r>
    </w:p>
    <w:p w14:paraId="00EB1BE9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05FEEDA2" w14:textId="77777777" w:rsidR="00807631" w:rsidRDefault="0080763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Los empleados reciben el Código y Reglamento cuando ingresan a </w:t>
      </w:r>
      <w:r w:rsidR="00D04693" w:rsidRPr="00A20A8F">
        <w:rPr>
          <w:rFonts w:ascii="Calibri Light" w:hAnsi="Calibri Light" w:cs="Calibri Light"/>
          <w:sz w:val="24"/>
          <w:szCs w:val="24"/>
        </w:rPr>
        <w:t>C</w:t>
      </w:r>
      <w:r w:rsidR="0008384A" w:rsidRPr="00A20A8F">
        <w:rPr>
          <w:rFonts w:ascii="Calibri Light" w:hAnsi="Calibri Light" w:cs="Calibri Light"/>
          <w:sz w:val="24"/>
          <w:szCs w:val="24"/>
        </w:rPr>
        <w:t>omDer</w:t>
      </w:r>
      <w:r w:rsidRPr="00A20A8F">
        <w:rPr>
          <w:rFonts w:ascii="Calibri Light" w:hAnsi="Calibri Light" w:cs="Calibri Light"/>
          <w:sz w:val="24"/>
          <w:szCs w:val="24"/>
        </w:rPr>
        <w:t xml:space="preserve">, lo cual queda consignado en un Formulario de Entrega, y como declaración en el Contrato de Trabajo. </w:t>
      </w:r>
    </w:p>
    <w:p w14:paraId="5A79C871" w14:textId="77777777" w:rsidR="006F2A01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0BF0C141" w14:textId="77777777" w:rsidR="006F2A01" w:rsidRPr="00A20A8F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FEF12BB" w14:textId="77777777" w:rsidR="009423F9" w:rsidRDefault="009423F9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8" w:name="_Toc138091531"/>
      <w:r w:rsidRPr="00A20A8F">
        <w:rPr>
          <w:rFonts w:ascii="Calibri Light" w:hAnsi="Calibri Light" w:cs="Calibri Light"/>
        </w:rPr>
        <w:lastRenderedPageBreak/>
        <w:t>Valores Organizacionales</w:t>
      </w:r>
      <w:bookmarkEnd w:id="18"/>
    </w:p>
    <w:p w14:paraId="7C3A1C15" w14:textId="569A7A62" w:rsidR="00472DFE" w:rsidRPr="00A20A8F" w:rsidRDefault="00EB0187" w:rsidP="00A20A8F">
      <w:pPr>
        <w:pStyle w:val="Prrafodelista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eastAsia="Calibri" w:hAnsi="Calibri Light" w:cs="Calibri Light"/>
          <w:noProof/>
          <w:sz w:val="24"/>
          <w:szCs w:val="24"/>
          <w:lang w:eastAsia="es-CL"/>
        </w:rPr>
        <w:drawing>
          <wp:inline distT="0" distB="0" distL="0" distR="0" wp14:anchorId="4AFA6FB6" wp14:editId="1F1EFDCD">
            <wp:extent cx="6024785" cy="3305648"/>
            <wp:effectExtent l="0" t="0" r="0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13" cy="33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5D90A" w14:textId="77777777" w:rsidR="009A15D1" w:rsidRPr="00A20A8F" w:rsidRDefault="009A15D1" w:rsidP="00A20A8F">
      <w:pPr>
        <w:pStyle w:val="Prrafodelista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</w:rPr>
      </w:pPr>
    </w:p>
    <w:p w14:paraId="5C545803" w14:textId="77777777" w:rsidR="00C2347D" w:rsidRPr="00A20A8F" w:rsidRDefault="00C2347D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19" w:name="_Toc138091532"/>
      <w:r w:rsidRPr="00A20A8F">
        <w:rPr>
          <w:rFonts w:ascii="Calibri Light" w:hAnsi="Calibri Light" w:cs="Calibri Light"/>
        </w:rPr>
        <w:t>Principios</w:t>
      </w:r>
      <w:bookmarkEnd w:id="19"/>
    </w:p>
    <w:p w14:paraId="78E1B1F1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2A2945EB" w14:textId="488D8986" w:rsidR="0042508C" w:rsidRPr="00A20A8F" w:rsidRDefault="0042508C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El Directorio propone una serie de lineamientos y principios para garantizar un buen gobierno y una adecuada gestión de la Organización, est</w:t>
      </w:r>
      <w:r w:rsidR="00980C17" w:rsidRPr="00A20A8F">
        <w:rPr>
          <w:rFonts w:ascii="Calibri Light" w:hAnsi="Calibri Light" w:cs="Calibri Light"/>
          <w:sz w:val="24"/>
          <w:szCs w:val="24"/>
        </w:rPr>
        <w:t>a</w:t>
      </w:r>
      <w:r w:rsidRPr="00A20A8F">
        <w:rPr>
          <w:rFonts w:ascii="Calibri Light" w:hAnsi="Calibri Light" w:cs="Calibri Light"/>
          <w:sz w:val="24"/>
          <w:szCs w:val="24"/>
        </w:rPr>
        <w:t>s definiciones expresan la conducta preferente para guiar la toma de decisiones en los siguientes ámbitos</w:t>
      </w:r>
      <w:r w:rsidR="00980C17" w:rsidRPr="00A20A8F">
        <w:rPr>
          <w:rFonts w:ascii="Calibri Light" w:hAnsi="Calibri Light" w:cs="Calibri Light"/>
          <w:sz w:val="24"/>
          <w:szCs w:val="24"/>
        </w:rPr>
        <w:t>:</w:t>
      </w:r>
    </w:p>
    <w:p w14:paraId="0C6C1E51" w14:textId="77777777" w:rsidR="0042508C" w:rsidRPr="00A20A8F" w:rsidRDefault="0042508C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 </w:t>
      </w:r>
    </w:p>
    <w:p w14:paraId="2AD3CA04" w14:textId="77777777" w:rsidR="0042508C" w:rsidRPr="00A20A8F" w:rsidRDefault="0042508C" w:rsidP="00A20A8F">
      <w:pPr>
        <w:numPr>
          <w:ilvl w:val="0"/>
          <w:numId w:val="17"/>
        </w:num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20A8F">
        <w:rPr>
          <w:rFonts w:ascii="Calibri Light" w:eastAsia="Times New Roman" w:hAnsi="Calibri Light" w:cs="Calibri Light"/>
          <w:sz w:val="24"/>
          <w:szCs w:val="24"/>
        </w:rPr>
        <w:t>La organización adopta los Principles for Financial Market Infrastructures (PFMI)-IOSCO.</w:t>
      </w:r>
    </w:p>
    <w:p w14:paraId="1E05CC1D" w14:textId="3445284F" w:rsidR="0042508C" w:rsidRPr="00A20A8F" w:rsidRDefault="0042508C" w:rsidP="00A20A8F">
      <w:pPr>
        <w:numPr>
          <w:ilvl w:val="0"/>
          <w:numId w:val="18"/>
        </w:num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20A8F">
        <w:rPr>
          <w:rFonts w:ascii="Calibri Light" w:eastAsia="Times New Roman" w:hAnsi="Calibri Light" w:cs="Calibri Light"/>
          <w:sz w:val="24"/>
          <w:szCs w:val="24"/>
        </w:rPr>
        <w:t xml:space="preserve">Para </w:t>
      </w:r>
      <w:r w:rsidR="00980C17" w:rsidRPr="00A20A8F">
        <w:rPr>
          <w:rFonts w:ascii="Calibri Light" w:eastAsia="Times New Roman" w:hAnsi="Calibri Light" w:cs="Calibri Light"/>
          <w:sz w:val="24"/>
          <w:szCs w:val="24"/>
        </w:rPr>
        <w:t xml:space="preserve">el </w:t>
      </w:r>
      <w:r w:rsidRPr="00A20A8F">
        <w:rPr>
          <w:rFonts w:ascii="Calibri Light" w:eastAsia="Times New Roman" w:hAnsi="Calibri Light" w:cs="Calibri Light"/>
          <w:sz w:val="24"/>
          <w:szCs w:val="24"/>
        </w:rPr>
        <w:t>fortalecimiento del control Interno y la mitigación de fraude: Se adoptan los principios establecidos en el estándar COSO que se incorporan en el sistema de control interno y en el Sistema de Gestión de Fraude.</w:t>
      </w:r>
    </w:p>
    <w:p w14:paraId="0885B1DE" w14:textId="057469B5" w:rsidR="0042508C" w:rsidRPr="00A20A8F" w:rsidRDefault="0042508C" w:rsidP="00A20A8F">
      <w:pPr>
        <w:pStyle w:val="Prrafodelista"/>
        <w:numPr>
          <w:ilvl w:val="0"/>
          <w:numId w:val="18"/>
        </w:num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20A8F">
        <w:rPr>
          <w:rFonts w:ascii="Calibri Light" w:eastAsia="Times New Roman" w:hAnsi="Calibri Light" w:cs="Calibri Light"/>
          <w:sz w:val="24"/>
          <w:szCs w:val="24"/>
        </w:rPr>
        <w:t>Para las tecnologías de la Información y comunicación (TIC): Se adoptan los principios de la norma ISO 38500:2015: Principios Responsabilidad, Estrategia, Adquisición, Rendimiento, Cumplimiento y Conducta Humana que serán considerados en la estructura de objetivos y procesos de gobierno y gestión I&amp;T. </w:t>
      </w:r>
    </w:p>
    <w:p w14:paraId="5E0801AB" w14:textId="022206F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E71F58A" w14:textId="5D9EE0A8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31D6779" w14:textId="264DF794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81FBEB6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578EBC" w14:textId="2CE5162D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B908241" w14:textId="019A549B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8AC73E3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30762E9" w14:textId="44187931" w:rsidR="008C487E" w:rsidRPr="00A20A8F" w:rsidRDefault="008C487E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0" w:name="_Toc138091533"/>
      <w:r w:rsidRPr="00A20A8F">
        <w:rPr>
          <w:rFonts w:ascii="Calibri Light" w:hAnsi="Calibri Light" w:cs="Calibri Light"/>
          <w:sz w:val="26"/>
          <w:szCs w:val="26"/>
        </w:rPr>
        <w:lastRenderedPageBreak/>
        <w:t>Relación con entidad controladora (Matriz)</w:t>
      </w:r>
      <w:bookmarkEnd w:id="20"/>
    </w:p>
    <w:p w14:paraId="75551F4E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42D78251" w14:textId="14E40CB5" w:rsidR="008C487E" w:rsidRPr="00A20A8F" w:rsidRDefault="008C487E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ComDer declara que es uno de los principales activos de su matriz la sociedad Servicios de Infraestructura de Mercado OTC S.A en adelante IMERC, siendo esta última la principal accionista y controladora con un 99,92% de la propiedad.</w:t>
      </w:r>
    </w:p>
    <w:p w14:paraId="0BC84543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60AF347E" w14:textId="1D15D616" w:rsidR="008C487E" w:rsidRPr="00A20A8F" w:rsidRDefault="008C487E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En línea con lo anterior, el Directorio declara su compromiso permanente con el adecuado resguardo del patrimonio de sus accionistas, a través del monitoreo y reporte permanente a su </w:t>
      </w:r>
      <w:r w:rsidR="000A75CB" w:rsidRPr="00A20A8F">
        <w:rPr>
          <w:rFonts w:ascii="Calibri Light" w:hAnsi="Calibri Light" w:cs="Calibri Light"/>
          <w:sz w:val="24"/>
          <w:szCs w:val="24"/>
        </w:rPr>
        <w:t>M</w:t>
      </w:r>
      <w:r w:rsidRPr="00A20A8F">
        <w:rPr>
          <w:rFonts w:ascii="Calibri Light" w:hAnsi="Calibri Light" w:cs="Calibri Light"/>
          <w:sz w:val="24"/>
          <w:szCs w:val="24"/>
        </w:rPr>
        <w:t>atriz</w:t>
      </w:r>
      <w:r w:rsidR="000A75CB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</w:rPr>
        <w:t xml:space="preserve"> estableciendo las siguientes directrices que formalizan su relación:</w:t>
      </w:r>
    </w:p>
    <w:p w14:paraId="69C2CD0D" w14:textId="77777777" w:rsidR="009A15D1" w:rsidRPr="00A20A8F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3C7DA229" w14:textId="3E6B03CC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Con el objeto de generar sinergias y una administración eficiente de los recursos</w:t>
      </w:r>
      <w:r w:rsidR="008B54ED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</w:rPr>
        <w:t xml:space="preserve"> ComDer y su matriz IMERC podrán compartir recursos administrativos, operacionales y tecnológicos en línea con el marco regulatorio y legal vigente.</w:t>
      </w:r>
    </w:p>
    <w:p w14:paraId="3AC2D750" w14:textId="77777777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ComDer y su matriz IMERC podrán proveerse servicios de distinta índole con el objeto de formalizar su relación, monitorear y dar soporte a las diferentes actividades administrativas, operacionales y tecnológicas que deriven de la gestión de recursos compartidos.</w:t>
      </w:r>
    </w:p>
    <w:p w14:paraId="5FCAD86D" w14:textId="77777777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ComDer declara que aquellas definiciones y/o actividades que consideren la gestión de recursos compartidos o materias comunes, podrán ser descritas bajo el término “Organización”, cuyo alcance considere elementos tanto de Comder como de su matriz IMERC.</w:t>
      </w:r>
    </w:p>
    <w:p w14:paraId="03DDA891" w14:textId="2A57D07F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El Directorio de ComDer podrá establecer lineamientos y/o políticas corporativas comunes con su matriz IMERC para aquellas actividades que deriven de la gestión de recursos compartidos, las cuales deberán ser debidamente revisadas, aprobadas y/o ratificadas por el Directorio de ComDer y/o sus Comités</w:t>
      </w:r>
      <w:r w:rsidR="008B54ED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</w:rPr>
        <w:t xml:space="preserve"> respectivamente.</w:t>
      </w:r>
    </w:p>
    <w:p w14:paraId="6998636B" w14:textId="77777777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El Directorio de ComDer podrá establecer lineamientos y/o políticas específicas relativas a la entrega y/o desarrollo de sus servicios u objeto social, las cuales deberán ser revisadas y aprobadas anualmente.</w:t>
      </w:r>
    </w:p>
    <w:p w14:paraId="162AE82D" w14:textId="71415B5D" w:rsidR="008C487E" w:rsidRPr="00A20A8F" w:rsidRDefault="008C487E" w:rsidP="00A20A8F">
      <w:pPr>
        <w:pStyle w:val="Prrafodelista"/>
        <w:numPr>
          <w:ilvl w:val="0"/>
          <w:numId w:val="15"/>
        </w:num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>Todo servicio entre ComDer y su matriz IMERC, deberá ser revisado y descrito como nota de entidad relacionada en los informes de estados financieros, los cuales serán auditados anualmente por una firma de auditoría externa.</w:t>
      </w:r>
    </w:p>
    <w:p w14:paraId="735AF159" w14:textId="77777777" w:rsidR="009A15D1" w:rsidRDefault="009A15D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193A4F2" w14:textId="77777777" w:rsidR="006F2A01" w:rsidRPr="00A20A8F" w:rsidRDefault="006F2A01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55109E07" w14:textId="77777777" w:rsidR="00E55959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1" w:name="_Toc138091534"/>
      <w:r w:rsidRPr="00A20A8F">
        <w:rPr>
          <w:rFonts w:ascii="Calibri Light" w:hAnsi="Calibri Light" w:cs="Calibri Light"/>
          <w:sz w:val="26"/>
          <w:szCs w:val="26"/>
        </w:rPr>
        <w:t>Mecanismos de divulgación de información</w:t>
      </w:r>
      <w:bookmarkEnd w:id="21"/>
    </w:p>
    <w:p w14:paraId="6C0A906B" w14:textId="77777777" w:rsidR="006F2A01" w:rsidRDefault="006F2A0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bookmarkStart w:id="22" w:name="_Hlk105091887"/>
    </w:p>
    <w:p w14:paraId="6FB360A2" w14:textId="682B9BF2" w:rsidR="00E55959" w:rsidRDefault="00D04693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E55959" w:rsidRPr="00A20A8F">
        <w:rPr>
          <w:rFonts w:ascii="Calibri Light" w:hAnsi="Calibri Light" w:cs="Calibri Light"/>
          <w:sz w:val="24"/>
          <w:szCs w:val="24"/>
          <w:lang w:val="es-ES"/>
        </w:rPr>
        <w:t xml:space="preserve"> dispondrá de información completa, fidedigna y oportuna para ser divulgada a las partes </w:t>
      </w:r>
      <w:r w:rsidR="00F14F8C" w:rsidRPr="00A20A8F">
        <w:rPr>
          <w:rFonts w:ascii="Calibri Light" w:hAnsi="Calibri Light" w:cs="Calibri Light"/>
          <w:sz w:val="24"/>
          <w:szCs w:val="24"/>
          <w:lang w:val="es-ES"/>
        </w:rPr>
        <w:t>interesadas</w:t>
      </w:r>
      <w:r w:rsidR="00E55959" w:rsidRPr="00A20A8F">
        <w:rPr>
          <w:rFonts w:ascii="Calibri Light" w:hAnsi="Calibri Light" w:cs="Calibri Light"/>
          <w:sz w:val="24"/>
          <w:szCs w:val="24"/>
          <w:lang w:val="es-ES"/>
        </w:rPr>
        <w:t xml:space="preserve">, internas y externas, entre ellos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Participantes</w:t>
      </w:r>
      <w:r w:rsidR="00E55959" w:rsidRPr="00A20A8F">
        <w:rPr>
          <w:rFonts w:ascii="Calibri Light" w:hAnsi="Calibri Light" w:cs="Calibri Light"/>
          <w:sz w:val="24"/>
          <w:szCs w:val="24"/>
          <w:lang w:val="es-ES"/>
        </w:rPr>
        <w:t xml:space="preserve">,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Reguladores, ac</w:t>
      </w:r>
      <w:r w:rsidR="00B43BAE" w:rsidRPr="00A20A8F">
        <w:rPr>
          <w:rFonts w:ascii="Calibri Light" w:hAnsi="Calibri Light" w:cs="Calibri Light"/>
          <w:sz w:val="24"/>
          <w:szCs w:val="24"/>
          <w:lang w:val="es-ES"/>
        </w:rPr>
        <w:t>cionistas y público en general.</w:t>
      </w:r>
    </w:p>
    <w:p w14:paraId="503A5184" w14:textId="77777777" w:rsidR="006F2A01" w:rsidRPr="00A20A8F" w:rsidRDefault="006F2A0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F8F1EA9" w14:textId="77777777" w:rsidR="00E55959" w:rsidRPr="00A20A8F" w:rsidRDefault="00E55959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Lo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s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accionistas y partes interesadas tendrán un conocimiento adecuado de la entidad, de sus políticas, los principios que la rigen, previamente definidos por el Directorio.</w:t>
      </w:r>
    </w:p>
    <w:p w14:paraId="40982451" w14:textId="77777777" w:rsidR="00893EF6" w:rsidRPr="00A20A8F" w:rsidRDefault="00893EF6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7B618FC" w14:textId="010BF98E" w:rsidR="00C2347D" w:rsidRPr="00A20A8F" w:rsidRDefault="00C2347D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lastRenderedPageBreak/>
        <w:t xml:space="preserve">La divulgación de la información, sus procedimientos y mecanismos están gestionados por el Sistema de Gestión Integral de ComDer, específicamente en el proceso de </w:t>
      </w:r>
      <w:r w:rsidR="00C503A6" w:rsidRPr="00A20A8F">
        <w:rPr>
          <w:rFonts w:ascii="Calibri Light" w:hAnsi="Calibri Light" w:cs="Calibri Light"/>
          <w:sz w:val="24"/>
          <w:szCs w:val="24"/>
          <w:lang w:val="es-ES"/>
        </w:rPr>
        <w:t>G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estión de Comunicaciones.</w:t>
      </w:r>
    </w:p>
    <w:p w14:paraId="43716C77" w14:textId="07F9E311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888AB1E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FE9420F" w14:textId="77777777" w:rsidR="00E55959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3" w:name="_Toc138091535"/>
      <w:bookmarkEnd w:id="22"/>
      <w:r w:rsidRPr="00A20A8F">
        <w:rPr>
          <w:rFonts w:ascii="Calibri Light" w:hAnsi="Calibri Light" w:cs="Calibri Light"/>
          <w:sz w:val="26"/>
          <w:szCs w:val="26"/>
        </w:rPr>
        <w:t>Gestión de riesgos</w:t>
      </w:r>
      <w:bookmarkEnd w:id="23"/>
    </w:p>
    <w:p w14:paraId="7D0D0F35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8F8F6D1" w14:textId="034805A4" w:rsidR="00C2347D" w:rsidRPr="00A20A8F" w:rsidRDefault="00C2347D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ComDer efectuará una gestión basada en riesgo y calidad, utilizando buenas prácticas, tales como estándares ISO y normativas propias de una Infraestructura del Mercado Financiero (FMI)</w:t>
      </w:r>
      <w:r w:rsidR="003E5946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 acuerdo </w:t>
      </w:r>
      <w:r w:rsidR="008B54ED" w:rsidRPr="00A20A8F">
        <w:rPr>
          <w:rFonts w:ascii="Calibri Light" w:hAnsi="Calibri Light" w:cs="Calibri Light"/>
          <w:sz w:val="24"/>
          <w:szCs w:val="24"/>
          <w:lang w:val="es-ES"/>
        </w:rPr>
        <w:t>con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lo señalado por OICV-IOSCO del BIS. </w:t>
      </w:r>
    </w:p>
    <w:p w14:paraId="22216A39" w14:textId="77777777" w:rsidR="00C2347D" w:rsidRPr="00A20A8F" w:rsidRDefault="00C2347D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6F4E352" w14:textId="77777777" w:rsidR="00C2347D" w:rsidRPr="00A20A8F" w:rsidRDefault="00C2347D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ComDer gestionará todos los riesgos identificados y categorizados en </w:t>
      </w:r>
      <w:r w:rsidR="00986E01" w:rsidRPr="00A20A8F">
        <w:rPr>
          <w:rFonts w:ascii="Calibri Light" w:hAnsi="Calibri Light" w:cs="Calibri Light"/>
          <w:sz w:val="24"/>
          <w:szCs w:val="24"/>
          <w:lang w:val="es-ES"/>
        </w:rPr>
        <w:t xml:space="preserve">dos categorías, una con los riesgos en su rol de operador del Sistema de Contraparte Central (SCC) y otra categoría en su rol de Entidad de Contraparte Central (ECC).  </w:t>
      </w:r>
    </w:p>
    <w:p w14:paraId="2BC1C018" w14:textId="77777777" w:rsidR="00CB6082" w:rsidRPr="00A20A8F" w:rsidRDefault="00CB608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2F32392" w14:textId="790D7204" w:rsidR="00C2347D" w:rsidRPr="00A20A8F" w:rsidRDefault="003E58F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 gestión de </w:t>
      </w:r>
      <w:r w:rsidR="00C2347D" w:rsidRPr="00A20A8F">
        <w:rPr>
          <w:rFonts w:ascii="Calibri Light" w:hAnsi="Calibri Light" w:cs="Calibri Light"/>
          <w:sz w:val="24"/>
          <w:szCs w:val="24"/>
          <w:lang w:val="es-ES"/>
        </w:rPr>
        <w:t xml:space="preserve">riesgos de ComDer está establecida </w:t>
      </w:r>
      <w:r w:rsidR="0057520B" w:rsidRPr="00A20A8F">
        <w:rPr>
          <w:rFonts w:ascii="Calibri Light" w:hAnsi="Calibri Light" w:cs="Calibri Light"/>
          <w:sz w:val="24"/>
          <w:szCs w:val="24"/>
          <w:lang w:val="es-ES"/>
        </w:rPr>
        <w:t xml:space="preserve">en </w:t>
      </w:r>
      <w:r w:rsidR="00C2347D" w:rsidRPr="00A20A8F">
        <w:rPr>
          <w:rFonts w:ascii="Calibri Light" w:hAnsi="Calibri Light" w:cs="Calibri Light"/>
          <w:sz w:val="24"/>
          <w:szCs w:val="24"/>
          <w:lang w:val="es-ES"/>
        </w:rPr>
        <w:t>su Sistema de Gestión Integral – Riesgos (SGI-R), la cual está basada en el “</w:t>
      </w:r>
      <w:proofErr w:type="spellStart"/>
      <w:r w:rsidR="00C2347D" w:rsidRPr="00A20A8F">
        <w:rPr>
          <w:rFonts w:ascii="Calibri Light" w:hAnsi="Calibri Light" w:cs="Calibri Light"/>
          <w:sz w:val="24"/>
          <w:szCs w:val="24"/>
          <w:lang w:val="es-ES"/>
        </w:rPr>
        <w:t>framework</w:t>
      </w:r>
      <w:proofErr w:type="spellEnd"/>
      <w:r w:rsidR="00C2347D" w:rsidRPr="00A20A8F">
        <w:rPr>
          <w:rFonts w:ascii="Calibri Light" w:hAnsi="Calibri Light" w:cs="Calibri Light"/>
          <w:sz w:val="24"/>
          <w:szCs w:val="24"/>
          <w:lang w:val="es-ES"/>
        </w:rPr>
        <w:t>” de la norma ISO de Gestión de Riesgos. Toda la información documentada de este sistema como: Políticas, procedimientos, controles, registros y resultados están disponibles en el Portal del Conocimiento de</w:t>
      </w:r>
      <w:r w:rsidR="006D0923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FD0815" w:rsidRPr="00A20A8F">
        <w:rPr>
          <w:rFonts w:ascii="Calibri Light" w:hAnsi="Calibri Light" w:cs="Calibri Light"/>
          <w:sz w:val="24"/>
          <w:szCs w:val="24"/>
          <w:lang w:val="es-ES"/>
        </w:rPr>
        <w:t>la organización</w:t>
      </w:r>
      <w:r w:rsidR="00C2347D" w:rsidRPr="00A20A8F">
        <w:rPr>
          <w:rFonts w:ascii="Calibri Light" w:hAnsi="Calibri Light" w:cs="Calibri Light"/>
          <w:sz w:val="24"/>
          <w:szCs w:val="24"/>
          <w:lang w:val="es-ES"/>
        </w:rPr>
        <w:t xml:space="preserve">. </w:t>
      </w:r>
    </w:p>
    <w:p w14:paraId="13DC0DD9" w14:textId="2E9D9380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E305D0E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0AB47D6" w14:textId="77777777" w:rsidR="00E546AA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4" w:name="_Toc138091536"/>
      <w:r w:rsidRPr="00A20A8F">
        <w:rPr>
          <w:rFonts w:ascii="Calibri Light" w:hAnsi="Calibri Light" w:cs="Calibri Light"/>
          <w:sz w:val="26"/>
          <w:szCs w:val="26"/>
        </w:rPr>
        <w:t>Comités de ComDer</w:t>
      </w:r>
      <w:bookmarkEnd w:id="24"/>
    </w:p>
    <w:p w14:paraId="5C4AC378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DF0822E" w14:textId="0819AE92" w:rsidR="00E55D7D" w:rsidRPr="00A20A8F" w:rsidRDefault="00E546AA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Directorio 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841C3F" w:rsidRPr="00A20A8F">
        <w:rPr>
          <w:rFonts w:ascii="Calibri Light" w:hAnsi="Calibri Light" w:cs="Calibri Light"/>
          <w:sz w:val="24"/>
          <w:szCs w:val="24"/>
          <w:lang w:val="es-ES"/>
        </w:rPr>
        <w:t>, dando cumplimiento a l</w:t>
      </w:r>
      <w:r w:rsidR="003E58F4" w:rsidRPr="00A20A8F">
        <w:rPr>
          <w:rFonts w:ascii="Calibri Light" w:hAnsi="Calibri Light" w:cs="Calibri Light"/>
          <w:sz w:val="24"/>
          <w:szCs w:val="24"/>
          <w:lang w:val="es-ES"/>
        </w:rPr>
        <w:t>o establecido en la ley 20.345,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0E083E" w:rsidRPr="00A20A8F">
        <w:rPr>
          <w:rFonts w:ascii="Calibri Light" w:hAnsi="Calibri Light" w:cs="Calibri Light"/>
          <w:sz w:val="24"/>
          <w:szCs w:val="24"/>
          <w:lang w:val="es-ES"/>
        </w:rPr>
        <w:t>ha implementado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 xml:space="preserve">los siguientes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Comités</w:t>
      </w:r>
      <w:r w:rsidR="00893EF6" w:rsidRPr="00A20A8F">
        <w:rPr>
          <w:rFonts w:ascii="Calibri Light" w:hAnsi="Calibri Light" w:cs="Calibri Light"/>
          <w:sz w:val="24"/>
          <w:szCs w:val="24"/>
        </w:rPr>
        <w:t xml:space="preserve">: </w:t>
      </w:r>
    </w:p>
    <w:p w14:paraId="5EBEE943" w14:textId="77777777" w:rsidR="00E55D7D" w:rsidRPr="00A20A8F" w:rsidRDefault="00E55D7D" w:rsidP="00A20A8F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</w:rPr>
      </w:pPr>
    </w:p>
    <w:p w14:paraId="5D07A547" w14:textId="77777777" w:rsidR="00E55D7D" w:rsidRPr="00A20A8F" w:rsidRDefault="00E55D7D" w:rsidP="00A20A8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</w:rPr>
        <w:t>Comité de</w:t>
      </w:r>
      <w:r w:rsidR="00E546AA" w:rsidRPr="00A20A8F">
        <w:rPr>
          <w:rFonts w:ascii="Calibri Light" w:hAnsi="Calibri Light" w:cs="Calibri Light"/>
          <w:sz w:val="24"/>
          <w:szCs w:val="24"/>
          <w:lang w:val="es-ES"/>
        </w:rPr>
        <w:t xml:space="preserve"> Auditor</w:t>
      </w:r>
      <w:r w:rsidR="00C503A6" w:rsidRPr="00A20A8F">
        <w:rPr>
          <w:rFonts w:ascii="Calibri Light" w:hAnsi="Calibri Light" w:cs="Calibri Light"/>
          <w:sz w:val="24"/>
          <w:szCs w:val="24"/>
          <w:lang w:val="es-ES"/>
        </w:rPr>
        <w:t>í</w:t>
      </w:r>
      <w:r w:rsidR="00E546AA" w:rsidRPr="00A20A8F">
        <w:rPr>
          <w:rFonts w:ascii="Calibri Light" w:hAnsi="Calibri Light" w:cs="Calibri Light"/>
          <w:sz w:val="24"/>
          <w:szCs w:val="24"/>
          <w:lang w:val="es-ES"/>
        </w:rPr>
        <w:t>a</w:t>
      </w:r>
    </w:p>
    <w:p w14:paraId="095C6AE4" w14:textId="77777777" w:rsidR="00E55D7D" w:rsidRPr="00A20A8F" w:rsidRDefault="00E55D7D" w:rsidP="00A20A8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Comité de</w:t>
      </w:r>
      <w:r w:rsidR="00E546AA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Riesgos</w:t>
      </w:r>
    </w:p>
    <w:p w14:paraId="397D54FE" w14:textId="7B21C584" w:rsidR="00610F41" w:rsidRPr="00A20A8F" w:rsidRDefault="00E55D7D" w:rsidP="00A20A8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Comité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Disciplina</w:t>
      </w:r>
      <w:r w:rsidR="00146520" w:rsidRPr="00A20A8F">
        <w:rPr>
          <w:rFonts w:ascii="Calibri Light" w:hAnsi="Calibri Light" w:cs="Calibri Light"/>
          <w:sz w:val="24"/>
          <w:szCs w:val="24"/>
          <w:lang w:val="es-ES"/>
        </w:rPr>
        <w:t>rio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</w:p>
    <w:p w14:paraId="54703AEF" w14:textId="55E94D04" w:rsidR="0091616A" w:rsidRPr="00A20A8F" w:rsidRDefault="0091616A" w:rsidP="00A20A8F">
      <w:pPr>
        <w:pStyle w:val="Prrafodelista"/>
        <w:autoSpaceDE w:val="0"/>
        <w:autoSpaceDN w:val="0"/>
        <w:adjustRightInd w:val="0"/>
        <w:spacing w:after="0" w:line="240" w:lineRule="auto"/>
        <w:ind w:left="360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E084AA0" w14:textId="77777777" w:rsidR="00893EF6" w:rsidRPr="00A20A8F" w:rsidRDefault="00841C3F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Adicionalmente,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y frente al incumplimiento de</w:t>
      </w:r>
      <w:r w:rsidR="00E55D7D" w:rsidRPr="00A20A8F">
        <w:rPr>
          <w:rFonts w:ascii="Calibri Light" w:hAnsi="Calibri Light" w:cs="Calibri Light"/>
          <w:sz w:val="24"/>
          <w:szCs w:val="24"/>
          <w:lang w:val="es-ES"/>
        </w:rPr>
        <w:t xml:space="preserve"> las obligaciones de 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 xml:space="preserve">un </w:t>
      </w:r>
      <w:r w:rsidR="00E55D7D" w:rsidRPr="00A20A8F">
        <w:rPr>
          <w:rFonts w:ascii="Calibri Light" w:hAnsi="Calibri Light" w:cs="Calibri Light"/>
          <w:sz w:val="24"/>
          <w:szCs w:val="24"/>
          <w:lang w:val="es-ES"/>
        </w:rPr>
        <w:t>Participante establecidas en las Normas de Funcionamiento</w:t>
      </w:r>
      <w:r w:rsidR="00893EF6" w:rsidRPr="00A20A8F">
        <w:rPr>
          <w:rFonts w:ascii="Calibri Light" w:hAnsi="Calibri Light" w:cs="Calibri Light"/>
          <w:sz w:val="24"/>
          <w:szCs w:val="24"/>
          <w:lang w:val="es-ES"/>
        </w:rPr>
        <w:t>, se convoca al Comité de Administración de Incumplimiento.</w:t>
      </w:r>
    </w:p>
    <w:p w14:paraId="7F23BE81" w14:textId="77777777" w:rsidR="00291175" w:rsidRPr="00A20A8F" w:rsidRDefault="00291175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95047A9" w14:textId="377FB924" w:rsidR="00291175" w:rsidRPr="00A20A8F" w:rsidRDefault="00291175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</w:t>
      </w:r>
      <w:r w:rsidR="00C0382F" w:rsidRPr="00A20A8F">
        <w:rPr>
          <w:rFonts w:ascii="Calibri Light" w:hAnsi="Calibri Light" w:cs="Calibri Light"/>
          <w:sz w:val="24"/>
          <w:szCs w:val="24"/>
          <w:lang w:val="es-ES"/>
        </w:rPr>
        <w:t xml:space="preserve">Directorio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ha definido un presupuesto especial y suficiente para el Comité de Auditoría y el Comité de Riesgo</w:t>
      </w:r>
      <w:r w:rsidR="008B54ED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para la contratación de asesores en materias específicas.</w:t>
      </w:r>
    </w:p>
    <w:p w14:paraId="37D9EE58" w14:textId="77777777" w:rsidR="00893EF6" w:rsidRPr="00A20A8F" w:rsidRDefault="00893EF6" w:rsidP="00A20A8F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E99788A" w14:textId="77777777" w:rsidR="00841C3F" w:rsidRPr="00A20A8F" w:rsidRDefault="00F2170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Cada </w:t>
      </w:r>
      <w:r w:rsidR="00C0382F" w:rsidRPr="00A20A8F">
        <w:rPr>
          <w:rFonts w:ascii="Calibri Light" w:hAnsi="Calibri Light" w:cs="Calibri Light"/>
          <w:sz w:val="24"/>
          <w:szCs w:val="24"/>
          <w:lang w:val="es-ES"/>
        </w:rPr>
        <w:t xml:space="preserve">Comité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c</w:t>
      </w:r>
      <w:r w:rsidR="00841C3F" w:rsidRPr="00A20A8F">
        <w:rPr>
          <w:rFonts w:ascii="Calibri Light" w:hAnsi="Calibri Light" w:cs="Calibri Light"/>
          <w:sz w:val="24"/>
          <w:szCs w:val="24"/>
          <w:lang w:val="es-ES"/>
        </w:rPr>
        <w:t xml:space="preserve">uenta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con estatutos propios de funcionamiento. </w:t>
      </w:r>
    </w:p>
    <w:p w14:paraId="20B2266B" w14:textId="77777777" w:rsidR="00841C3F" w:rsidRPr="00A20A8F" w:rsidRDefault="00841C3F" w:rsidP="00A20A8F">
      <w:pPr>
        <w:pStyle w:val="Prrafodelista"/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D789A01" w14:textId="3A818864" w:rsidR="00E55D7D" w:rsidRPr="00A20A8F" w:rsidRDefault="00E55D7D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Los objetivos, composición, funcionamiento, facultades y quórums de cada uno de dichos Comités se encuentran reglamentados en el Capítulo Noveno de las Normas de Funcionamiento de ComDer, aprobadas por la </w:t>
      </w:r>
      <w:r w:rsidR="00CA2E67" w:rsidRPr="00A20A8F">
        <w:rPr>
          <w:rFonts w:ascii="Calibri Light" w:hAnsi="Calibri Light" w:cs="Calibri Light"/>
          <w:sz w:val="24"/>
          <w:szCs w:val="24"/>
          <w:lang w:val="es-ES"/>
        </w:rPr>
        <w:t>CMF</w:t>
      </w:r>
      <w:r w:rsidR="008B54ED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17714789" w14:textId="3B39C7C8" w:rsidR="008B0C0C" w:rsidRPr="00A20A8F" w:rsidRDefault="00171D78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lastRenderedPageBreak/>
        <w:t>Adicionalmente</w:t>
      </w:r>
      <w:r w:rsidR="008B54ED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Comder </w:t>
      </w:r>
      <w:r w:rsidR="00616AF3" w:rsidRPr="00A20A8F">
        <w:rPr>
          <w:rFonts w:ascii="Calibri Light" w:hAnsi="Calibri Light" w:cs="Calibri Light"/>
          <w:sz w:val="24"/>
          <w:szCs w:val="24"/>
          <w:lang w:val="es-ES"/>
        </w:rPr>
        <w:t xml:space="preserve">ha implementado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un Comité de Compensaciones y un Comité de Riesgos Operacionales y de Operador del SCC, que también </w:t>
      </w:r>
      <w:r w:rsidR="00616AF3" w:rsidRPr="00A20A8F">
        <w:rPr>
          <w:rFonts w:ascii="Calibri Light" w:hAnsi="Calibri Light" w:cs="Calibri Light"/>
          <w:sz w:val="24"/>
          <w:szCs w:val="24"/>
          <w:lang w:val="es-ES"/>
        </w:rPr>
        <w:t xml:space="preserve">cuentan con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estatutos propios de funcionamiento.</w:t>
      </w:r>
    </w:p>
    <w:p w14:paraId="32B220CB" w14:textId="4F7DD014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28A4607D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A48D197" w14:textId="77777777" w:rsidR="00022AD9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5" w:name="_Toc138091537"/>
      <w:r w:rsidRPr="00A20A8F">
        <w:rPr>
          <w:rFonts w:ascii="Calibri Light" w:hAnsi="Calibri Light" w:cs="Calibri Light"/>
          <w:sz w:val="26"/>
          <w:szCs w:val="26"/>
        </w:rPr>
        <w:t>Alta administración</w:t>
      </w:r>
      <w:bookmarkEnd w:id="25"/>
    </w:p>
    <w:p w14:paraId="269D4E5F" w14:textId="77777777" w:rsidR="00B43BAE" w:rsidRPr="00A20A8F" w:rsidRDefault="00B43BAE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7BD4550B" w14:textId="55A15FBE" w:rsidR="00337EC2" w:rsidRPr="00A20A8F" w:rsidRDefault="00337EC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Se entenderá por Alta Administración de </w:t>
      </w:r>
      <w:r w:rsidR="00D04693" w:rsidRPr="00A20A8F">
        <w:rPr>
          <w:rFonts w:ascii="Calibri Light" w:hAnsi="Calibri Light" w:cs="Calibri Light"/>
          <w:sz w:val="24"/>
          <w:szCs w:val="24"/>
        </w:rPr>
        <w:t>ComDer</w:t>
      </w:r>
      <w:r w:rsidR="008B54ED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</w:rPr>
        <w:t xml:space="preserve"> en primer lugar</w:t>
      </w:r>
      <w:r w:rsidR="008B54ED" w:rsidRPr="00A20A8F">
        <w:rPr>
          <w:rFonts w:ascii="Calibri Light" w:hAnsi="Calibri Light" w:cs="Calibri Light"/>
          <w:sz w:val="24"/>
          <w:szCs w:val="24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al Gerente General, en segundo </w:t>
      </w:r>
      <w:r w:rsidR="00B26172" w:rsidRPr="00A20A8F">
        <w:rPr>
          <w:rFonts w:ascii="Calibri Light" w:hAnsi="Calibri Light" w:cs="Calibri Light"/>
          <w:sz w:val="24"/>
          <w:szCs w:val="24"/>
          <w:lang w:val="es-ES"/>
        </w:rPr>
        <w:t>lugar,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al Gerente de </w:t>
      </w:r>
      <w:r w:rsidR="003352C1" w:rsidRPr="00A20A8F">
        <w:rPr>
          <w:rFonts w:ascii="Calibri Light" w:hAnsi="Calibri Light" w:cs="Calibri Light"/>
          <w:sz w:val="24"/>
          <w:szCs w:val="24"/>
          <w:lang w:val="es-ES"/>
        </w:rPr>
        <w:t xml:space="preserve">Operaciones, luego el Gerente de Riesgos, el Gerente de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Tecnología</w:t>
      </w:r>
      <w:r w:rsidR="003352C1" w:rsidRPr="00A20A8F">
        <w:rPr>
          <w:rFonts w:ascii="Calibri Light" w:hAnsi="Calibri Light" w:cs="Calibri Light"/>
          <w:sz w:val="24"/>
          <w:szCs w:val="24"/>
          <w:lang w:val="es-ES"/>
        </w:rPr>
        <w:t xml:space="preserve"> y Proyectos</w:t>
      </w:r>
      <w:r w:rsidR="00C0382F" w:rsidRPr="00A20A8F">
        <w:rPr>
          <w:rFonts w:ascii="Calibri Light" w:hAnsi="Calibri Light" w:cs="Calibri Light"/>
          <w:sz w:val="24"/>
          <w:szCs w:val="24"/>
          <w:lang w:val="es-ES"/>
        </w:rPr>
        <w:t xml:space="preserve"> y el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Auditor General</w:t>
      </w:r>
      <w:r w:rsidR="00C0382F" w:rsidRPr="00A20A8F">
        <w:rPr>
          <w:rFonts w:ascii="Calibri Light" w:hAnsi="Calibri Light" w:cs="Calibri Light"/>
          <w:sz w:val="24"/>
          <w:szCs w:val="24"/>
          <w:lang w:val="es-ES"/>
        </w:rPr>
        <w:t xml:space="preserve">. </w:t>
      </w:r>
    </w:p>
    <w:p w14:paraId="1BCF9297" w14:textId="77777777" w:rsidR="00F02102" w:rsidRPr="00A20A8F" w:rsidRDefault="00F0210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05376D9F" w14:textId="7D7959CE" w:rsidR="00A22FE7" w:rsidRPr="00A20A8F" w:rsidRDefault="00A22FE7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 administración inmediata </w:t>
      </w:r>
      <w:r w:rsidR="004325E8" w:rsidRPr="00A20A8F">
        <w:rPr>
          <w:rFonts w:ascii="Calibri Light" w:hAnsi="Calibri Light" w:cs="Calibri Light"/>
          <w:sz w:val="24"/>
          <w:szCs w:val="24"/>
          <w:lang w:val="es-ES"/>
        </w:rPr>
        <w:t>de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S.A. corresponderá al Gerente General</w:t>
      </w:r>
      <w:r w:rsidR="0057520B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quien será nombrado por </w:t>
      </w:r>
      <w:r w:rsidR="002B39D0" w:rsidRPr="00A20A8F">
        <w:rPr>
          <w:rFonts w:ascii="Calibri Light" w:hAnsi="Calibri Light" w:cs="Calibri Light"/>
          <w:sz w:val="24"/>
          <w:szCs w:val="24"/>
          <w:lang w:val="es-ES"/>
        </w:rPr>
        <w:t xml:space="preserve">al menos 7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Director</w:t>
      </w:r>
      <w:r w:rsidR="002B39D0" w:rsidRPr="00A20A8F">
        <w:rPr>
          <w:rFonts w:ascii="Calibri Light" w:hAnsi="Calibri Light" w:cs="Calibri Light"/>
          <w:sz w:val="24"/>
          <w:szCs w:val="24"/>
          <w:lang w:val="es-ES"/>
        </w:rPr>
        <w:t>es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>. El Gerente General participará en las sesiones de Directorio con derecho a voz.</w:t>
      </w:r>
    </w:p>
    <w:p w14:paraId="33773B4F" w14:textId="14517378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3C77A06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3A751A2B" w14:textId="21C369BF" w:rsidR="00021521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6" w:name="_Toc138091538"/>
      <w:r w:rsidRPr="00A20A8F">
        <w:rPr>
          <w:rFonts w:ascii="Calibri Light" w:hAnsi="Calibri Light" w:cs="Calibri Light"/>
          <w:sz w:val="26"/>
          <w:szCs w:val="26"/>
        </w:rPr>
        <w:t>Organización</w:t>
      </w:r>
      <w:bookmarkEnd w:id="26"/>
    </w:p>
    <w:p w14:paraId="3979C04F" w14:textId="77777777" w:rsidR="00B43BAE" w:rsidRPr="00A20A8F" w:rsidRDefault="00B43BAE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ED364A1" w14:textId="77777777" w:rsidR="00291175" w:rsidRPr="00A20A8F" w:rsidRDefault="0002152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La organización interna </w:t>
      </w:r>
      <w:r w:rsidR="00CA3F54" w:rsidRPr="00A20A8F">
        <w:rPr>
          <w:rFonts w:ascii="Calibri Light" w:hAnsi="Calibri Light" w:cs="Calibri Light"/>
          <w:sz w:val="24"/>
          <w:szCs w:val="24"/>
          <w:lang w:val="es-ES"/>
        </w:rPr>
        <w:t xml:space="preserve">de </w:t>
      </w:r>
      <w:r w:rsidR="00D04693" w:rsidRPr="00A20A8F">
        <w:rPr>
          <w:rFonts w:ascii="Calibri Light" w:hAnsi="Calibri Light" w:cs="Calibri Light"/>
          <w:sz w:val="24"/>
          <w:szCs w:val="24"/>
          <w:lang w:val="es-ES"/>
        </w:rPr>
        <w:t>ComDer</w:t>
      </w:r>
      <w:r w:rsidR="00CA3F54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 xml:space="preserve">estará a cargo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de un Gerente General nominado por el Directorio. En dependencia 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irecta del Gerente General estarán la Gerencia de Operaciones</w:t>
      </w:r>
      <w:r w:rsidR="00BB3BDA" w:rsidRPr="00A20A8F">
        <w:rPr>
          <w:rFonts w:ascii="Calibri Light" w:hAnsi="Calibri Light" w:cs="Calibri Light"/>
          <w:sz w:val="24"/>
          <w:szCs w:val="24"/>
          <w:lang w:val="es-ES"/>
        </w:rPr>
        <w:t>, Gerencia de</w:t>
      </w:r>
      <w:r w:rsidR="00ED5DC4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Tecnología</w:t>
      </w:r>
      <w:r w:rsidR="00ED5DC4" w:rsidRPr="00A20A8F">
        <w:rPr>
          <w:rFonts w:ascii="Calibri Light" w:hAnsi="Calibri Light" w:cs="Calibri Light"/>
          <w:sz w:val="24"/>
          <w:szCs w:val="24"/>
          <w:lang w:val="es-ES"/>
        </w:rPr>
        <w:t>s</w:t>
      </w:r>
      <w:r w:rsidR="00BB3BDA" w:rsidRPr="00A20A8F">
        <w:rPr>
          <w:rFonts w:ascii="Calibri Light" w:hAnsi="Calibri Light" w:cs="Calibri Light"/>
          <w:sz w:val="24"/>
          <w:szCs w:val="24"/>
          <w:lang w:val="es-ES"/>
        </w:rPr>
        <w:t xml:space="preserve"> y Proyectos</w:t>
      </w:r>
      <w:r w:rsidR="00FC7BE6" w:rsidRPr="00A20A8F">
        <w:rPr>
          <w:rFonts w:ascii="Calibri Light" w:hAnsi="Calibri Light" w:cs="Calibri Light"/>
          <w:sz w:val="24"/>
          <w:szCs w:val="24"/>
          <w:lang w:val="es-ES"/>
        </w:rPr>
        <w:t xml:space="preserve"> y</w:t>
      </w:r>
      <w:r w:rsidR="00BB3BDA" w:rsidRPr="00A20A8F">
        <w:rPr>
          <w:rFonts w:ascii="Calibri Light" w:hAnsi="Calibri Light" w:cs="Calibri Light"/>
          <w:sz w:val="24"/>
          <w:szCs w:val="24"/>
          <w:lang w:val="es-ES"/>
        </w:rPr>
        <w:t xml:space="preserve"> Gerencia de Riesgos</w:t>
      </w:r>
      <w:r w:rsidR="00FC7BE6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 xml:space="preserve"> Además</w:t>
      </w:r>
      <w:r w:rsidR="0005586F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 xml:space="preserve"> la Gerencia General dispondrá de servicio de asesor legal externo. </w:t>
      </w:r>
    </w:p>
    <w:p w14:paraId="5EC8245E" w14:textId="77777777" w:rsidR="00C0382F" w:rsidRPr="00A20A8F" w:rsidRDefault="00C0382F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0A48B96" w14:textId="442020AB" w:rsidR="00C222B7" w:rsidRPr="00A20A8F" w:rsidRDefault="00C222B7" w:rsidP="00A20A8F">
      <w:pPr>
        <w:autoSpaceDE w:val="0"/>
        <w:autoSpaceDN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bookmarkStart w:id="27" w:name="_Hlk104905282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El Auditor General depende jerárquicamente del Comité de Auditoría y </w:t>
      </w:r>
      <w:r w:rsidR="004D7281" w:rsidRPr="00A20A8F">
        <w:rPr>
          <w:rFonts w:ascii="Calibri Light" w:hAnsi="Calibri Light" w:cs="Calibri Light"/>
          <w:sz w:val="24"/>
          <w:szCs w:val="24"/>
          <w:lang w:val="es-ES"/>
        </w:rPr>
        <w:t>administrativamente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del Gerente General</w:t>
      </w:r>
      <w:r w:rsidR="00AE7D17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y reporta al Directorio al menos anualmente</w:t>
      </w:r>
      <w:bookmarkEnd w:id="27"/>
      <w:r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1F920A14" w14:textId="77777777" w:rsidR="009A15D1" w:rsidRPr="00A20A8F" w:rsidRDefault="009A15D1" w:rsidP="00A20A8F">
      <w:pPr>
        <w:autoSpaceDE w:val="0"/>
        <w:autoSpaceDN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7594F1B0" w14:textId="4ADF826B" w:rsidR="00B75E20" w:rsidRPr="00A20A8F" w:rsidRDefault="00B75E20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El Gerente de Riesgos reporta al menos bimensualmente al Directorio</w:t>
      </w:r>
      <w:r w:rsidR="00C222B7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7B9B204E" w14:textId="09333D96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0DCE50AD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E08EEA3" w14:textId="174FFEE6" w:rsidR="00337EC2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8" w:name="_Toc138091539"/>
      <w:r w:rsidRPr="00A20A8F">
        <w:rPr>
          <w:rFonts w:ascii="Calibri Light" w:hAnsi="Calibri Light" w:cs="Calibri Light"/>
          <w:sz w:val="26"/>
          <w:szCs w:val="26"/>
        </w:rPr>
        <w:t>Plan estratégico</w:t>
      </w:r>
      <w:bookmarkEnd w:id="28"/>
    </w:p>
    <w:p w14:paraId="67B7CD3C" w14:textId="77777777" w:rsidR="00251AC4" w:rsidRPr="00A20A8F" w:rsidRDefault="00251AC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14977E7" w14:textId="08845D6A" w:rsidR="00337EC2" w:rsidRPr="00A20A8F" w:rsidRDefault="00251AC4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A partir del inicio de operaciones de ComDer, 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>el Directorio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al menos cada 3 años</w:t>
      </w:r>
      <w:r w:rsidR="00C503A6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</w:t>
      </w:r>
      <w:r w:rsidR="007A31C8" w:rsidRPr="00A20A8F">
        <w:rPr>
          <w:rFonts w:ascii="Calibri Light" w:hAnsi="Calibri Light" w:cs="Calibri Light"/>
          <w:sz w:val="24"/>
          <w:szCs w:val="24"/>
          <w:lang w:val="es-ES"/>
        </w:rPr>
        <w:t>actualiza</w:t>
      </w:r>
      <w:r w:rsidR="00F015F7" w:rsidRPr="00A20A8F">
        <w:rPr>
          <w:rFonts w:ascii="Calibri Light" w:hAnsi="Calibri Light" w:cs="Calibri Light"/>
          <w:sz w:val="24"/>
          <w:szCs w:val="24"/>
          <w:lang w:val="es-ES"/>
        </w:rPr>
        <w:t>rá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 xml:space="preserve"> y apr</w:t>
      </w:r>
      <w:r w:rsidR="00F015F7" w:rsidRPr="00A20A8F">
        <w:rPr>
          <w:rFonts w:ascii="Calibri Light" w:hAnsi="Calibri Light" w:cs="Calibri Light"/>
          <w:sz w:val="24"/>
          <w:szCs w:val="24"/>
          <w:lang w:val="es-ES"/>
        </w:rPr>
        <w:t xml:space="preserve">obará </w:t>
      </w:r>
      <w:r w:rsidR="00337EC2" w:rsidRPr="00A20A8F">
        <w:rPr>
          <w:rFonts w:ascii="Calibri Light" w:hAnsi="Calibri Light" w:cs="Calibri Light"/>
          <w:sz w:val="24"/>
          <w:szCs w:val="24"/>
          <w:lang w:val="es-ES"/>
        </w:rPr>
        <w:t>el Plan Estratégico de la compañía.</w:t>
      </w:r>
    </w:p>
    <w:p w14:paraId="59006C2B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ED3F42B" w14:textId="77777777" w:rsidR="003B25C2" w:rsidRPr="00A20A8F" w:rsidRDefault="003B25C2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A898B1F" w14:textId="77777777" w:rsidR="00A43601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29" w:name="_Toc138091540"/>
      <w:r w:rsidRPr="00A20A8F">
        <w:rPr>
          <w:rFonts w:ascii="Calibri Light" w:hAnsi="Calibri Light" w:cs="Calibri Light"/>
          <w:sz w:val="26"/>
          <w:szCs w:val="26"/>
        </w:rPr>
        <w:t>Marco legal y regulatorio</w:t>
      </w:r>
      <w:bookmarkEnd w:id="29"/>
    </w:p>
    <w:p w14:paraId="19AAF290" w14:textId="77777777" w:rsidR="00B43BAE" w:rsidRPr="00A20A8F" w:rsidRDefault="00B43BA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4E285108" w14:textId="45EC7D88" w:rsidR="0027439D" w:rsidRPr="00A20A8F" w:rsidRDefault="00907220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ComDer</w:t>
      </w:r>
      <w:r w:rsidR="0027439D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 xml:space="preserve"> es una Sociedad Anónima especial, supervisada por la </w:t>
      </w:r>
      <w:r w:rsidR="00CA2E67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CMF</w:t>
      </w:r>
      <w:r w:rsidR="0027439D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 xml:space="preserve">. Adicionalmente, sus Normas de Funcionamiento son aprobadas por la </w:t>
      </w:r>
      <w:r w:rsidR="00CA2E67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CMF</w:t>
      </w:r>
      <w:r w:rsidR="0027439D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, previo informe favorable del Banco Central de Chile</w:t>
      </w:r>
      <w:r w:rsidR="0091616A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.</w:t>
      </w:r>
    </w:p>
    <w:p w14:paraId="188E42E2" w14:textId="244B2410" w:rsidR="00055906" w:rsidRPr="00A20A8F" w:rsidRDefault="00055906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 xml:space="preserve">A </w:t>
      </w:r>
      <w:r w:rsidR="00B26172"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>continuación,</w:t>
      </w:r>
      <w:r w:rsidRPr="00A20A8F">
        <w:rPr>
          <w:rFonts w:ascii="Calibri Light" w:hAnsi="Calibri Light" w:cs="Calibri Light"/>
          <w:color w:val="000000" w:themeColor="text1"/>
          <w:sz w:val="24"/>
          <w:szCs w:val="24"/>
          <w:lang w:val="es-ES"/>
        </w:rPr>
        <w:t xml:space="preserve"> se indica el marco legal y regulatorio que rige a ComDer.</w:t>
      </w:r>
    </w:p>
    <w:p w14:paraId="24A8A940" w14:textId="77777777" w:rsidR="00A43601" w:rsidRPr="00A20A8F" w:rsidRDefault="00A43601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30" w:name="_Toc138091541"/>
      <w:r w:rsidRPr="00A20A8F">
        <w:rPr>
          <w:rFonts w:ascii="Calibri Light" w:hAnsi="Calibri Light" w:cs="Calibri Light"/>
        </w:rPr>
        <w:lastRenderedPageBreak/>
        <w:t>Leyes</w:t>
      </w:r>
      <w:bookmarkEnd w:id="30"/>
    </w:p>
    <w:p w14:paraId="7571CB39" w14:textId="56AC3D19" w:rsidR="00B43BAE" w:rsidRPr="00A20A8F" w:rsidRDefault="00B43BA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28B0DC4C" w14:textId="4C36B800" w:rsidR="00F41837" w:rsidRPr="00A20A8F" w:rsidRDefault="00F41837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Las leyes </w:t>
      </w:r>
      <w:r w:rsidR="00DF6427" w:rsidRPr="00A20A8F">
        <w:rPr>
          <w:rFonts w:ascii="Calibri Light" w:hAnsi="Calibri Light" w:cs="Calibri Light"/>
          <w:sz w:val="24"/>
          <w:szCs w:val="24"/>
        </w:rPr>
        <w:t xml:space="preserve">pueden ser </w:t>
      </w:r>
      <w:r w:rsidR="002E2CA1" w:rsidRPr="00A20A8F">
        <w:rPr>
          <w:rFonts w:ascii="Calibri Light" w:hAnsi="Calibri Light" w:cs="Calibri Light"/>
          <w:sz w:val="24"/>
          <w:szCs w:val="24"/>
        </w:rPr>
        <w:t>consultadas</w:t>
      </w:r>
      <w:r w:rsidR="00DF6427" w:rsidRPr="00A20A8F">
        <w:rPr>
          <w:rFonts w:ascii="Calibri Light" w:hAnsi="Calibri Light" w:cs="Calibri Light"/>
          <w:sz w:val="24"/>
          <w:szCs w:val="24"/>
        </w:rPr>
        <w:t xml:space="preserve"> en el consolidado denominado </w:t>
      </w:r>
      <w:hyperlink r:id="rId9" w:history="1">
        <w:r w:rsidR="00C028E6" w:rsidRPr="00A20A8F">
          <w:rPr>
            <w:rStyle w:val="Hipervnculo"/>
            <w:rFonts w:ascii="Calibri Light" w:hAnsi="Calibri Light" w:cs="Calibri Light"/>
            <w:sz w:val="24"/>
            <w:szCs w:val="24"/>
          </w:rPr>
          <w:t>Aplicación de Leyes y Normas de Entidades Regulador ComDer.</w:t>
        </w:r>
      </w:hyperlink>
    </w:p>
    <w:p w14:paraId="1C62E718" w14:textId="77777777" w:rsidR="00A43601" w:rsidRPr="00A20A8F" w:rsidRDefault="00A43601" w:rsidP="00A20A8F">
      <w:pPr>
        <w:autoSpaceDE w:val="0"/>
        <w:autoSpaceDN w:val="0"/>
        <w:adjustRightInd w:val="0"/>
        <w:spacing w:after="0" w:line="240" w:lineRule="auto"/>
        <w:ind w:left="567" w:right="425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lang w:val="es-ES"/>
        </w:rPr>
      </w:pPr>
    </w:p>
    <w:p w14:paraId="19483C4B" w14:textId="061652C2" w:rsidR="00907220" w:rsidRPr="00A20A8F" w:rsidRDefault="00907220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31" w:name="_Toc138091542"/>
      <w:r w:rsidRPr="00A20A8F">
        <w:rPr>
          <w:rFonts w:ascii="Calibri Light" w:hAnsi="Calibri Light" w:cs="Calibri Light"/>
        </w:rPr>
        <w:t xml:space="preserve">Normativa </w:t>
      </w:r>
      <w:r w:rsidR="00CA2E67" w:rsidRPr="00A20A8F">
        <w:rPr>
          <w:rFonts w:ascii="Calibri Light" w:hAnsi="Calibri Light" w:cs="Calibri Light"/>
        </w:rPr>
        <w:t>CMF</w:t>
      </w:r>
      <w:bookmarkEnd w:id="31"/>
    </w:p>
    <w:p w14:paraId="077F909B" w14:textId="77777777" w:rsidR="002E2CA1" w:rsidRPr="00A20A8F" w:rsidRDefault="002E2CA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1D9BD488" w14:textId="3E3C9245" w:rsidR="002E2CA1" w:rsidRPr="00A20A8F" w:rsidRDefault="002E2CA1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De igual forma, se pude tener acceso a la </w:t>
      </w:r>
      <w:hyperlink r:id="rId10" w:history="1">
        <w:r w:rsidR="00C028E6" w:rsidRPr="00A20A8F">
          <w:rPr>
            <w:rStyle w:val="Hipervnculo"/>
            <w:rFonts w:ascii="Calibri Light" w:hAnsi="Calibri Light" w:cs="Calibri Light"/>
            <w:sz w:val="24"/>
            <w:szCs w:val="24"/>
          </w:rPr>
          <w:t>Normativa CMF</w:t>
        </w:r>
      </w:hyperlink>
      <w:r w:rsidRPr="00A20A8F">
        <w:rPr>
          <w:rFonts w:ascii="Calibri Light" w:hAnsi="Calibri Light" w:cs="Calibri Light"/>
          <w:sz w:val="24"/>
          <w:szCs w:val="24"/>
        </w:rPr>
        <w:t xml:space="preserve"> clasificada en los siguientes grupos:</w:t>
      </w:r>
    </w:p>
    <w:p w14:paraId="033DC20C" w14:textId="77777777" w:rsidR="00B43BAE" w:rsidRPr="00A20A8F" w:rsidRDefault="00B43BA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</w:rPr>
      </w:pPr>
    </w:p>
    <w:p w14:paraId="7349EDB2" w14:textId="77777777" w:rsidR="00907220" w:rsidRPr="00A20A8F" w:rsidRDefault="00907220" w:rsidP="00A20A8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Riesgos Crédito y Liquidez</w:t>
      </w:r>
    </w:p>
    <w:p w14:paraId="4477C8B0" w14:textId="77777777" w:rsidR="00907220" w:rsidRPr="00A20A8F" w:rsidRDefault="00907220" w:rsidP="00A20A8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Operacionales</w:t>
      </w:r>
    </w:p>
    <w:p w14:paraId="4122A991" w14:textId="77777777" w:rsidR="00907220" w:rsidRPr="00A20A8F" w:rsidRDefault="00907220" w:rsidP="00A20A8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rFonts w:ascii="Calibri Light" w:hAnsi="Calibri Light" w:cs="Calibri Light"/>
          <w:bCs/>
          <w:sz w:val="24"/>
          <w:szCs w:val="24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Financiero-Contable</w:t>
      </w:r>
    </w:p>
    <w:p w14:paraId="455810C4" w14:textId="33E8F4E4" w:rsidR="00907220" w:rsidRPr="00A20A8F" w:rsidRDefault="00907220" w:rsidP="00A20A8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rFonts w:ascii="Calibri Light" w:hAnsi="Calibri Light" w:cs="Calibri Light"/>
          <w:bCs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Otras</w:t>
      </w:r>
    </w:p>
    <w:p w14:paraId="622986B8" w14:textId="0DFE5044" w:rsidR="00907220" w:rsidRPr="00A20A8F" w:rsidRDefault="00907220" w:rsidP="00A20A8F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709" w:right="425" w:hanging="425"/>
        <w:jc w:val="both"/>
        <w:rPr>
          <w:rFonts w:ascii="Calibri Light" w:hAnsi="Calibri Light" w:cs="Calibri Light"/>
          <w:bCs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Normas de Funcionamiento de ComDer Contraparte Central S.A.</w:t>
      </w:r>
    </w:p>
    <w:p w14:paraId="7059F05B" w14:textId="77777777" w:rsidR="00990FE3" w:rsidRPr="00A20A8F" w:rsidRDefault="00990FE3" w:rsidP="00A20A8F">
      <w:pPr>
        <w:autoSpaceDE w:val="0"/>
        <w:autoSpaceDN w:val="0"/>
        <w:adjustRightInd w:val="0"/>
        <w:spacing w:after="0" w:line="240" w:lineRule="auto"/>
        <w:ind w:left="709" w:right="425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</w:p>
    <w:p w14:paraId="6E22397A" w14:textId="77777777" w:rsidR="00907220" w:rsidRPr="00A20A8F" w:rsidRDefault="00D9796D" w:rsidP="00A20A8F">
      <w:pPr>
        <w:pStyle w:val="Ttulo2"/>
        <w:spacing w:before="0" w:line="240" w:lineRule="auto"/>
        <w:jc w:val="both"/>
        <w:rPr>
          <w:rFonts w:ascii="Calibri Light" w:hAnsi="Calibri Light" w:cs="Calibri Light"/>
        </w:rPr>
      </w:pPr>
      <w:bookmarkStart w:id="32" w:name="_Toc138091543"/>
      <w:r w:rsidRPr="00A20A8F">
        <w:rPr>
          <w:rFonts w:ascii="Calibri Light" w:hAnsi="Calibri Light" w:cs="Calibri Light"/>
        </w:rPr>
        <w:t>Banco Central</w:t>
      </w:r>
      <w:r w:rsidR="00AF782F" w:rsidRPr="00A20A8F">
        <w:rPr>
          <w:rFonts w:ascii="Calibri Light" w:hAnsi="Calibri Light" w:cs="Calibri Light"/>
        </w:rPr>
        <w:t xml:space="preserve"> de Chile</w:t>
      </w:r>
      <w:bookmarkEnd w:id="32"/>
    </w:p>
    <w:p w14:paraId="3203E818" w14:textId="77777777" w:rsidR="00B43BAE" w:rsidRPr="00A20A8F" w:rsidRDefault="00B43BAE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5AEBB46A" w14:textId="004AA237" w:rsidR="00852152" w:rsidRPr="00A20A8F" w:rsidRDefault="00852152" w:rsidP="00A20A8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Calibri Light" w:hAnsi="Calibri Light" w:cs="Calibri Light"/>
          <w:bCs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Capítulo III H</w:t>
      </w:r>
      <w:r w:rsidR="0027439D" w:rsidRPr="00A20A8F">
        <w:rPr>
          <w:rFonts w:ascii="Calibri Light" w:hAnsi="Calibri Light" w:cs="Calibri Light"/>
          <w:bCs/>
          <w:sz w:val="24"/>
          <w:szCs w:val="24"/>
          <w:lang w:val="es-ES"/>
        </w:rPr>
        <w:t>4</w:t>
      </w: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 xml:space="preserve"> y III H 4</w:t>
      </w:r>
      <w:r w:rsidR="0027439D" w:rsidRPr="00A20A8F">
        <w:rPr>
          <w:rFonts w:ascii="Calibri Light" w:hAnsi="Calibri Light" w:cs="Calibri Light"/>
          <w:bCs/>
          <w:sz w:val="24"/>
          <w:szCs w:val="24"/>
          <w:lang w:val="es-ES"/>
        </w:rPr>
        <w:t>.1</w:t>
      </w: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 xml:space="preserve"> del Compendio de Normas</w:t>
      </w:r>
      <w:r w:rsidR="003E58F4" w:rsidRPr="00A20A8F">
        <w:rPr>
          <w:rFonts w:ascii="Calibri Light" w:hAnsi="Calibri Light" w:cs="Calibri Light"/>
          <w:bCs/>
          <w:sz w:val="24"/>
          <w:szCs w:val="24"/>
          <w:lang w:val="es-ES"/>
        </w:rPr>
        <w:t xml:space="preserve"> Financieras del Banco Central </w:t>
      </w: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sobre</w:t>
      </w:r>
      <w:r w:rsidR="00A20A8F" w:rsidRPr="00A20A8F">
        <w:rPr>
          <w:rFonts w:ascii="Calibri Light" w:hAnsi="Calibri Light" w:cs="Calibri Light"/>
          <w:bCs/>
          <w:sz w:val="24"/>
          <w:szCs w:val="24"/>
          <w:lang w:val="es-ES"/>
        </w:rPr>
        <w:t xml:space="preserve"> </w:t>
      </w: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operación</w:t>
      </w:r>
      <w:r w:rsidR="0027439D" w:rsidRPr="00A20A8F">
        <w:rPr>
          <w:rFonts w:ascii="Calibri Light" w:hAnsi="Calibri Light" w:cs="Calibri Light"/>
          <w:bCs/>
          <w:sz w:val="24"/>
          <w:szCs w:val="24"/>
          <w:lang w:val="es-ES"/>
        </w:rPr>
        <w:t xml:space="preserve"> y reglamento </w:t>
      </w:r>
      <w:r w:rsidRPr="00A20A8F">
        <w:rPr>
          <w:rFonts w:ascii="Calibri Light" w:hAnsi="Calibri Light" w:cs="Calibri Light"/>
          <w:bCs/>
          <w:sz w:val="24"/>
          <w:szCs w:val="24"/>
          <w:lang w:val="es-ES"/>
        </w:rPr>
        <w:t>del sistema LBTR</w:t>
      </w:r>
      <w:r w:rsidR="0027439D" w:rsidRPr="00A20A8F">
        <w:rPr>
          <w:rFonts w:ascii="Calibri Light" w:hAnsi="Calibri Light" w:cs="Calibri Light"/>
          <w:bCs/>
          <w:sz w:val="24"/>
          <w:szCs w:val="24"/>
          <w:lang w:val="es-ES"/>
        </w:rPr>
        <w:t>.</w:t>
      </w:r>
    </w:p>
    <w:p w14:paraId="3E65FAFD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BED5DBD" w14:textId="77777777" w:rsidR="009A15D1" w:rsidRPr="00A20A8F" w:rsidRDefault="009A15D1" w:rsidP="00A20A8F">
      <w:pPr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1F751C3A" w14:textId="51F52D45" w:rsidR="00613C26" w:rsidRPr="00A20A8F" w:rsidRDefault="00613C26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33" w:name="_Toc138091544"/>
      <w:r w:rsidRPr="00A20A8F">
        <w:rPr>
          <w:rFonts w:ascii="Calibri Light" w:hAnsi="Calibri Light" w:cs="Calibri Light"/>
          <w:sz w:val="26"/>
          <w:szCs w:val="26"/>
        </w:rPr>
        <w:t xml:space="preserve">Programa de Inducción de Nuevos </w:t>
      </w:r>
      <w:proofErr w:type="gramStart"/>
      <w:r w:rsidRPr="00A20A8F">
        <w:rPr>
          <w:rFonts w:ascii="Calibri Light" w:hAnsi="Calibri Light" w:cs="Calibri Light"/>
          <w:sz w:val="26"/>
          <w:szCs w:val="26"/>
        </w:rPr>
        <w:t>Directores</w:t>
      </w:r>
      <w:bookmarkEnd w:id="33"/>
      <w:proofErr w:type="gramEnd"/>
    </w:p>
    <w:p w14:paraId="45D69D16" w14:textId="77777777" w:rsidR="003B25C2" w:rsidRPr="00A20A8F" w:rsidRDefault="003B25C2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AC8AF1D" w14:textId="11CB9BEE" w:rsidR="00613C26" w:rsidRPr="00A20A8F" w:rsidRDefault="00613C26" w:rsidP="00A20A8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Para facilitar a los nuevos </w:t>
      </w:r>
      <w:proofErr w:type="gramStart"/>
      <w:r w:rsidRPr="00A20A8F">
        <w:rPr>
          <w:rFonts w:ascii="Calibri Light" w:hAnsi="Calibri Light" w:cs="Calibri Light"/>
          <w:sz w:val="24"/>
          <w:szCs w:val="24"/>
          <w:lang w:val="es-ES"/>
        </w:rPr>
        <w:t>Directores</w:t>
      </w:r>
      <w:proofErr w:type="gramEnd"/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su proceso de conocimiento y comprensión de los aspectos más relevantes de la compañía y que éstos se encuentren informados respecto a los diferentes ámbitos de la gestión de ComDer, se ha creado un Programa de Inducción </w:t>
      </w:r>
      <w:r w:rsidR="00146394" w:rsidRPr="00A20A8F">
        <w:rPr>
          <w:rFonts w:ascii="Calibri Light" w:hAnsi="Calibri Light" w:cs="Calibri Light"/>
          <w:sz w:val="24"/>
          <w:szCs w:val="24"/>
          <w:lang w:val="es-ES"/>
        </w:rPr>
        <w:t>(</w:t>
      </w:r>
      <w:r w:rsidR="00B26172" w:rsidRPr="00A20A8F">
        <w:rPr>
          <w:rFonts w:ascii="Calibri Light" w:hAnsi="Calibri Light" w:cs="Calibri Light"/>
          <w:sz w:val="24"/>
          <w:szCs w:val="24"/>
          <w:lang w:val="es-ES"/>
        </w:rPr>
        <w:t>ver SGI</w:t>
      </w:r>
      <w:r w:rsidR="00A07B70" w:rsidRPr="00A20A8F">
        <w:rPr>
          <w:rFonts w:ascii="Calibri Light" w:hAnsi="Calibri Light" w:cs="Calibri Light"/>
          <w:sz w:val="24"/>
          <w:szCs w:val="24"/>
          <w:lang w:val="es-ES"/>
        </w:rPr>
        <w:t>_4.1_</w:t>
      </w:r>
      <w:r w:rsidR="00AA7D11" w:rsidRPr="00A20A8F">
        <w:rPr>
          <w:rFonts w:ascii="Calibri Light" w:hAnsi="Calibri Light" w:cs="Calibri Light"/>
          <w:sz w:val="24"/>
          <w:szCs w:val="24"/>
          <w:lang w:val="es-ES"/>
        </w:rPr>
        <w:t>PROG</w:t>
      </w:r>
      <w:r w:rsidR="00A07B70" w:rsidRPr="00A20A8F">
        <w:rPr>
          <w:rFonts w:ascii="Calibri Light" w:hAnsi="Calibri Light" w:cs="Calibri Light"/>
          <w:sz w:val="24"/>
          <w:szCs w:val="24"/>
          <w:lang w:val="es-ES"/>
        </w:rPr>
        <w:t>.0</w:t>
      </w:r>
      <w:r w:rsidR="00AA7D11" w:rsidRPr="00A20A8F">
        <w:rPr>
          <w:rFonts w:ascii="Calibri Light" w:hAnsi="Calibri Light" w:cs="Calibri Light"/>
          <w:sz w:val="24"/>
          <w:szCs w:val="24"/>
          <w:lang w:val="es-ES"/>
        </w:rPr>
        <w:t>1</w:t>
      </w:r>
      <w:r w:rsidR="00A07B70" w:rsidRPr="00A20A8F">
        <w:rPr>
          <w:rFonts w:ascii="Calibri Light" w:hAnsi="Calibri Light" w:cs="Calibri Light"/>
          <w:sz w:val="24"/>
          <w:szCs w:val="24"/>
          <w:lang w:val="es-ES"/>
        </w:rPr>
        <w:t xml:space="preserve"> Programa de inducción para nuevos Directores</w:t>
      </w:r>
      <w:r w:rsidR="00146394" w:rsidRPr="00A20A8F">
        <w:rPr>
          <w:rFonts w:ascii="Calibri Light" w:hAnsi="Calibri Light" w:cs="Calibri Light"/>
          <w:sz w:val="24"/>
          <w:szCs w:val="24"/>
          <w:lang w:val="es-ES"/>
        </w:rPr>
        <w:t>)</w:t>
      </w:r>
      <w:r w:rsidR="00AE7D17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  <w:r w:rsidR="00146394" w:rsidRPr="00A20A8F">
        <w:rPr>
          <w:rFonts w:ascii="Calibri Light" w:hAnsi="Calibri Light" w:cs="Calibri Light"/>
          <w:sz w:val="24"/>
          <w:szCs w:val="24"/>
          <w:lang w:val="es-ES"/>
        </w:rPr>
        <w:t xml:space="preserve"> Este programa de inducción será aplicado dentro de los primeros tres meses, a partir de la aceptación del cargo por parte del nuevo </w:t>
      </w:r>
      <w:proofErr w:type="gramStart"/>
      <w:r w:rsidR="00AE7D17" w:rsidRPr="00A20A8F">
        <w:rPr>
          <w:rFonts w:ascii="Calibri Light" w:hAnsi="Calibri Light" w:cs="Calibri Light"/>
          <w:sz w:val="24"/>
          <w:szCs w:val="24"/>
          <w:lang w:val="es-ES"/>
        </w:rPr>
        <w:t>D</w:t>
      </w:r>
      <w:r w:rsidR="00146394" w:rsidRPr="00A20A8F">
        <w:rPr>
          <w:rFonts w:ascii="Calibri Light" w:hAnsi="Calibri Light" w:cs="Calibri Light"/>
          <w:sz w:val="24"/>
          <w:szCs w:val="24"/>
          <w:lang w:val="es-ES"/>
        </w:rPr>
        <w:t>irector</w:t>
      </w:r>
      <w:proofErr w:type="gramEnd"/>
      <w:r w:rsidR="00146394" w:rsidRPr="00A20A8F">
        <w:rPr>
          <w:rFonts w:ascii="Calibri Light" w:hAnsi="Calibri Light" w:cs="Calibri Light"/>
          <w:sz w:val="24"/>
          <w:szCs w:val="24"/>
          <w:lang w:val="es-ES"/>
        </w:rPr>
        <w:t>.</w:t>
      </w:r>
    </w:p>
    <w:p w14:paraId="4B29BB06" w14:textId="77777777" w:rsidR="009A15D1" w:rsidRPr="00A20A8F" w:rsidRDefault="009A15D1" w:rsidP="00A20A8F">
      <w:pPr>
        <w:spacing w:after="0" w:line="240" w:lineRule="auto"/>
        <w:ind w:left="432"/>
        <w:jc w:val="both"/>
        <w:rPr>
          <w:rFonts w:ascii="Calibri Light" w:hAnsi="Calibri Light" w:cs="Calibri Light"/>
          <w:sz w:val="24"/>
          <w:szCs w:val="24"/>
        </w:rPr>
      </w:pPr>
    </w:p>
    <w:p w14:paraId="0A77B29F" w14:textId="77777777" w:rsidR="009A15D1" w:rsidRPr="00A20A8F" w:rsidRDefault="009A15D1" w:rsidP="00A20A8F">
      <w:pPr>
        <w:spacing w:after="0" w:line="240" w:lineRule="auto"/>
        <w:ind w:left="432"/>
        <w:jc w:val="both"/>
        <w:rPr>
          <w:rFonts w:ascii="Calibri Light" w:hAnsi="Calibri Light" w:cs="Calibri Light"/>
          <w:sz w:val="26"/>
          <w:szCs w:val="26"/>
        </w:rPr>
      </w:pPr>
    </w:p>
    <w:p w14:paraId="2FF2E7C5" w14:textId="77777777" w:rsidR="009708AE" w:rsidRPr="00A20A8F" w:rsidRDefault="00D45352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34" w:name="_Toc138091545"/>
      <w:r w:rsidRPr="00A20A8F">
        <w:rPr>
          <w:rFonts w:ascii="Calibri Light" w:hAnsi="Calibri Light" w:cs="Calibri Light"/>
          <w:sz w:val="26"/>
          <w:szCs w:val="26"/>
        </w:rPr>
        <w:t>Control de versión</w:t>
      </w:r>
      <w:bookmarkEnd w:id="34"/>
    </w:p>
    <w:p w14:paraId="14B22A57" w14:textId="77777777" w:rsidR="00C0382F" w:rsidRPr="00A20A8F" w:rsidRDefault="00C0382F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20F00CF" w14:textId="55C0A731" w:rsidR="00BF3C7C" w:rsidRPr="00A20A8F" w:rsidRDefault="00C0382F" w:rsidP="00A20A8F">
      <w:pPr>
        <w:shd w:val="pct25" w:color="auto" w:fill="auto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>El dueño de este documento es el Gerente General y es responsable de asegurar que sea revisado al menos anualmente.  Esta política es de Nivel 1, por lo tanto</w:t>
      </w:r>
      <w:r w:rsidR="001C201D" w:rsidRPr="00A20A8F">
        <w:rPr>
          <w:rFonts w:ascii="Calibri Light" w:hAnsi="Calibri Light" w:cs="Calibri Light"/>
          <w:sz w:val="24"/>
          <w:szCs w:val="24"/>
          <w:lang w:val="es-ES"/>
        </w:rPr>
        <w:t>,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 debe ser autorizada por el Gerente General y el Directorio.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2432"/>
        <w:gridCol w:w="5943"/>
      </w:tblGrid>
      <w:tr w:rsidR="00C028E6" w:rsidRPr="00A20A8F" w14:paraId="74B3F060" w14:textId="77777777" w:rsidTr="00FE6ED1">
        <w:trPr>
          <w:trHeight w:val="300"/>
        </w:trPr>
        <w:tc>
          <w:tcPr>
            <w:tcW w:w="778" w:type="pct"/>
            <w:shd w:val="clear" w:color="auto" w:fill="D9D9D9"/>
            <w:noWrap/>
            <w:hideMark/>
          </w:tcPr>
          <w:p w14:paraId="1139CCFD" w14:textId="77777777" w:rsidR="00C028E6" w:rsidRPr="00A20A8F" w:rsidRDefault="00C028E6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bookmarkStart w:id="35" w:name="_Hlk105412046"/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N° Versión</w:t>
            </w:r>
          </w:p>
        </w:tc>
        <w:tc>
          <w:tcPr>
            <w:tcW w:w="1226" w:type="pct"/>
            <w:shd w:val="clear" w:color="auto" w:fill="D9D9D9"/>
            <w:tcMar>
              <w:left w:w="57" w:type="dxa"/>
              <w:right w:w="57" w:type="dxa"/>
            </w:tcMar>
            <w:hideMark/>
          </w:tcPr>
          <w:p w14:paraId="7179B15E" w14:textId="77777777" w:rsidR="00C028E6" w:rsidRPr="00A20A8F" w:rsidRDefault="00C028E6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Fecha</w:t>
            </w:r>
          </w:p>
        </w:tc>
        <w:tc>
          <w:tcPr>
            <w:tcW w:w="2996" w:type="pct"/>
            <w:shd w:val="clear" w:color="auto" w:fill="D9D9D9"/>
            <w:hideMark/>
          </w:tcPr>
          <w:p w14:paraId="64964A79" w14:textId="77777777" w:rsidR="00C028E6" w:rsidRPr="00A20A8F" w:rsidRDefault="00C028E6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Descripción</w:t>
            </w:r>
          </w:p>
        </w:tc>
      </w:tr>
      <w:tr w:rsidR="00FE6ED1" w:rsidRPr="00A20A8F" w14:paraId="4D46ED89" w14:textId="77777777" w:rsidTr="00FE6ED1">
        <w:trPr>
          <w:trHeight w:val="567"/>
        </w:trPr>
        <w:tc>
          <w:tcPr>
            <w:tcW w:w="778" w:type="pct"/>
            <w:shd w:val="clear" w:color="auto" w:fill="auto"/>
            <w:noWrap/>
            <w:vAlign w:val="center"/>
            <w:hideMark/>
          </w:tcPr>
          <w:p w14:paraId="36198CB6" w14:textId="5F5736E0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</w:t>
            </w:r>
            <w:r w:rsidR="00A20A8F"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226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37E315" w14:textId="490CBE0C" w:rsidR="00FE6ED1" w:rsidRPr="00A20A8F" w:rsidRDefault="00A20A8F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06</w:t>
            </w:r>
            <w:r w:rsidR="00FE6ED1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/0</w:t>
            </w: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3</w:t>
            </w:r>
            <w:r w:rsidR="00FE6ED1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/202</w:t>
            </w:r>
            <w:r w:rsidR="00EE44A5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3</w:t>
            </w:r>
          </w:p>
        </w:tc>
        <w:tc>
          <w:tcPr>
            <w:tcW w:w="2996" w:type="pct"/>
            <w:shd w:val="clear" w:color="auto" w:fill="auto"/>
            <w:vAlign w:val="center"/>
            <w:hideMark/>
          </w:tcPr>
          <w:p w14:paraId="46E2CAE3" w14:textId="77777777" w:rsidR="00A20A8F" w:rsidRPr="00A20A8F" w:rsidRDefault="00A20A8F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En el punto 6. Valores y principios institucionales, se actualiza la Visión y Misión de la Organización. También se incorpora la Declaración de Estrategia en un período de 5 años.</w:t>
            </w:r>
          </w:p>
          <w:p w14:paraId="058E49D3" w14:textId="77777777" w:rsidR="00A20A8F" w:rsidRPr="00A20A8F" w:rsidRDefault="00A20A8F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lastRenderedPageBreak/>
              <w:t xml:space="preserve">En todo el documento se actualizan los </w:t>
            </w:r>
            <w:proofErr w:type="gramStart"/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links</w:t>
            </w:r>
            <w:proofErr w:type="gramEnd"/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hacia el nuevo Gestor Documental y se realizan cambios menores de redacción.</w:t>
            </w:r>
          </w:p>
          <w:p w14:paraId="340F629D" w14:textId="3EB2D195" w:rsidR="00FE6ED1" w:rsidRPr="00A20A8F" w:rsidRDefault="00A20A8F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aprobado por el Directorio de ComDer en el Acta N°114.</w:t>
            </w:r>
          </w:p>
        </w:tc>
      </w:tr>
      <w:bookmarkEnd w:id="35"/>
    </w:tbl>
    <w:p w14:paraId="649EB753" w14:textId="77777777" w:rsidR="00BF3C7C" w:rsidRPr="00A20A8F" w:rsidRDefault="00BF3C7C" w:rsidP="00A20A8F">
      <w:pPr>
        <w:spacing w:after="0" w:line="240" w:lineRule="auto"/>
        <w:ind w:right="425"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7D15A829" w14:textId="7DC74EB3" w:rsidR="009708AE" w:rsidRDefault="009708AE" w:rsidP="00A20A8F">
      <w:pPr>
        <w:spacing w:after="0" w:line="240" w:lineRule="auto"/>
        <w:ind w:right="425"/>
        <w:contextualSpacing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A20A8F">
        <w:rPr>
          <w:rFonts w:ascii="Calibri Light" w:hAnsi="Calibri Light" w:cs="Calibri Light"/>
          <w:sz w:val="24"/>
          <w:szCs w:val="24"/>
          <w:lang w:val="es-ES"/>
        </w:rPr>
        <w:t xml:space="preserve">Este documento se encuentra </w:t>
      </w:r>
      <w:r w:rsidR="00C0382F" w:rsidRPr="00A20A8F">
        <w:rPr>
          <w:rFonts w:ascii="Calibri Light" w:hAnsi="Calibri Light" w:cs="Calibri Light"/>
          <w:sz w:val="24"/>
          <w:szCs w:val="24"/>
          <w:lang w:val="es-ES"/>
        </w:rPr>
        <w:t xml:space="preserve">disponible </w:t>
      </w:r>
      <w:r w:rsidRPr="00A20A8F">
        <w:rPr>
          <w:rFonts w:ascii="Calibri Light" w:hAnsi="Calibri Light" w:cs="Calibri Light"/>
          <w:sz w:val="24"/>
          <w:szCs w:val="24"/>
          <w:lang w:val="es-ES"/>
        </w:rPr>
        <w:t>en el Portal de Conocimiento.</w:t>
      </w:r>
    </w:p>
    <w:p w14:paraId="689CBF8E" w14:textId="77777777" w:rsidR="006F2A01" w:rsidRDefault="006F2A01" w:rsidP="00A20A8F">
      <w:pPr>
        <w:spacing w:after="0" w:line="240" w:lineRule="auto"/>
        <w:ind w:right="425"/>
        <w:contextualSpacing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65C00CC8" w14:textId="77777777" w:rsidR="006F2A01" w:rsidRPr="00A20A8F" w:rsidRDefault="006F2A01" w:rsidP="00A20A8F">
      <w:pPr>
        <w:spacing w:after="0" w:line="240" w:lineRule="auto"/>
        <w:ind w:right="425"/>
        <w:contextualSpacing/>
        <w:jc w:val="both"/>
        <w:rPr>
          <w:rFonts w:ascii="Calibri Light" w:hAnsi="Calibri Light" w:cs="Calibri Light"/>
          <w:sz w:val="24"/>
          <w:szCs w:val="24"/>
          <w:lang w:val="es-ES"/>
        </w:rPr>
      </w:pPr>
    </w:p>
    <w:p w14:paraId="5557D523" w14:textId="69374C32" w:rsidR="00C0382F" w:rsidRPr="00A20A8F" w:rsidRDefault="004F0E7C" w:rsidP="00A20A8F">
      <w:pPr>
        <w:pStyle w:val="Ttulo1"/>
        <w:spacing w:before="0" w:line="240" w:lineRule="auto"/>
        <w:jc w:val="both"/>
        <w:rPr>
          <w:rFonts w:ascii="Calibri Light" w:hAnsi="Calibri Light" w:cs="Calibri Light"/>
          <w:sz w:val="26"/>
          <w:szCs w:val="26"/>
        </w:rPr>
      </w:pPr>
      <w:bookmarkStart w:id="36" w:name="_Toc415245312"/>
      <w:bookmarkStart w:id="37" w:name="_Toc418161210"/>
      <w:bookmarkStart w:id="38" w:name="_Toc418161293"/>
      <w:bookmarkStart w:id="39" w:name="_Toc418519784"/>
      <w:bookmarkStart w:id="40" w:name="_Toc138091546"/>
      <w:r w:rsidRPr="00A20A8F">
        <w:rPr>
          <w:rFonts w:ascii="Calibri Light" w:hAnsi="Calibri Light" w:cs="Calibri Light"/>
          <w:sz w:val="26"/>
          <w:szCs w:val="26"/>
        </w:rPr>
        <w:t>Historial de cambio</w:t>
      </w:r>
      <w:bookmarkEnd w:id="36"/>
      <w:bookmarkEnd w:id="37"/>
      <w:bookmarkEnd w:id="38"/>
      <w:bookmarkEnd w:id="39"/>
      <w:bookmarkEnd w:id="40"/>
      <w:r w:rsidR="004B5AE9" w:rsidRPr="00A20A8F">
        <w:rPr>
          <w:rFonts w:ascii="Calibri Light" w:hAnsi="Calibri Light" w:cs="Calibri Light"/>
          <w:sz w:val="26"/>
          <w:szCs w:val="26"/>
        </w:rPr>
        <w:t xml:space="preserve"> </w:t>
      </w:r>
    </w:p>
    <w:p w14:paraId="4199000A" w14:textId="77777777" w:rsidR="003B25C2" w:rsidRPr="00A20A8F" w:rsidRDefault="003B25C2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0005EB0" w14:textId="555539D8" w:rsidR="00BF216B" w:rsidRDefault="00BF216B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A20A8F">
        <w:rPr>
          <w:rFonts w:ascii="Calibri Light" w:hAnsi="Calibri Light" w:cs="Calibri Light"/>
          <w:sz w:val="24"/>
          <w:szCs w:val="24"/>
        </w:rPr>
        <w:t xml:space="preserve">La historia de cambio de este documento </w:t>
      </w:r>
      <w:r w:rsidR="008E76E4" w:rsidRPr="00A20A8F">
        <w:rPr>
          <w:rFonts w:ascii="Calibri Light" w:hAnsi="Calibri Light" w:cs="Calibri Light"/>
          <w:sz w:val="24"/>
          <w:szCs w:val="24"/>
        </w:rPr>
        <w:t>es la siguiente</w:t>
      </w:r>
      <w:r w:rsidRPr="00A20A8F">
        <w:rPr>
          <w:rFonts w:ascii="Calibri Light" w:hAnsi="Calibri Light" w:cs="Calibri Light"/>
          <w:sz w:val="24"/>
          <w:szCs w:val="24"/>
        </w:rPr>
        <w:t>:</w:t>
      </w:r>
    </w:p>
    <w:p w14:paraId="6BD2DF82" w14:textId="77777777" w:rsidR="006F2A01" w:rsidRPr="00A20A8F" w:rsidRDefault="006F2A01" w:rsidP="00A20A8F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416"/>
        <w:gridCol w:w="7231"/>
      </w:tblGrid>
      <w:tr w:rsidR="00FE6ED1" w:rsidRPr="00A20A8F" w14:paraId="32D053C6" w14:textId="77777777" w:rsidTr="006F2A01">
        <w:trPr>
          <w:trHeight w:val="300"/>
        </w:trPr>
        <w:tc>
          <w:tcPr>
            <w:tcW w:w="641" w:type="pct"/>
            <w:shd w:val="clear" w:color="auto" w:fill="D9D9D9"/>
            <w:noWrap/>
            <w:hideMark/>
          </w:tcPr>
          <w:p w14:paraId="1E3E5A5C" w14:textId="4A3936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N° Versión</w:t>
            </w:r>
          </w:p>
        </w:tc>
        <w:tc>
          <w:tcPr>
            <w:tcW w:w="714" w:type="pct"/>
            <w:shd w:val="clear" w:color="auto" w:fill="D9D9D9"/>
            <w:tcMar>
              <w:left w:w="57" w:type="dxa"/>
              <w:right w:w="57" w:type="dxa"/>
            </w:tcMar>
            <w:hideMark/>
          </w:tcPr>
          <w:p w14:paraId="591D4A18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Fecha</w:t>
            </w:r>
          </w:p>
        </w:tc>
        <w:tc>
          <w:tcPr>
            <w:tcW w:w="3645" w:type="pct"/>
            <w:shd w:val="clear" w:color="auto" w:fill="D9D9D9"/>
            <w:hideMark/>
          </w:tcPr>
          <w:p w14:paraId="53B07048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b/>
                <w:sz w:val="24"/>
                <w:szCs w:val="24"/>
              </w:rPr>
              <w:t>Descripción</w:t>
            </w:r>
          </w:p>
        </w:tc>
      </w:tr>
      <w:tr w:rsidR="00FE6ED1" w:rsidRPr="00A20A8F" w14:paraId="41B7B484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7D2A8FB1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1.0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D7856A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15/09/2015</w:t>
            </w:r>
          </w:p>
        </w:tc>
        <w:tc>
          <w:tcPr>
            <w:tcW w:w="3645" w:type="pct"/>
            <w:shd w:val="clear" w:color="auto" w:fill="auto"/>
            <w:vAlign w:val="center"/>
            <w:hideMark/>
          </w:tcPr>
          <w:p w14:paraId="3B26271F" w14:textId="723FAD51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Este manual fue modificado y aprobado por el Directorio de Imerc en el Acta N°108. </w:t>
            </w:r>
            <w:r w:rsidR="002232C0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</w:t>
            </w: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s emitido en base a versiones controladas bajo la autorización del Gerente General.</w:t>
            </w:r>
          </w:p>
        </w:tc>
      </w:tr>
      <w:tr w:rsidR="00FE6ED1" w:rsidRPr="00A20A8F" w14:paraId="064B9438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3F950724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1.1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FCC17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19/01/2016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51856A4B" w14:textId="7F6CCB13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aprobado por el Directorio de ComDer en el Acta N°25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3D8D74AD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1C81DB13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1.2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BE1A41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19/12/2017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64020BD9" w14:textId="1AF8AC8C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el Directorio de ComDer en el Acta N°29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5FD04266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76C1D973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1.3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C0115C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21/08/2018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34669E36" w14:textId="510048C1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el Directorio de ComDer en el Acta N°52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072F6189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53903984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1.4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B5D76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17/12/2019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6C3D4FE8" w14:textId="360D3802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los acuerdos tomados en el Directorio de ComDer en el Acta N°60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5529E039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3FBD67C3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1.5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427702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17/03/2020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70DC7964" w14:textId="12F40269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el Directorio de ComDer en el Acta N°76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419DE07E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428BBDF4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1.6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030BEA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16/03/2021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3DECD46B" w14:textId="342A719B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el Directorio de ComDer en el Acta N°79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  <w:tr w:rsidR="00FE6ED1" w:rsidRPr="00A20A8F" w14:paraId="55AB0FA8" w14:textId="77777777" w:rsidTr="006F2A01">
        <w:trPr>
          <w:trHeight w:val="567"/>
        </w:trPr>
        <w:tc>
          <w:tcPr>
            <w:tcW w:w="641" w:type="pct"/>
            <w:shd w:val="clear" w:color="auto" w:fill="auto"/>
            <w:noWrap/>
            <w:vAlign w:val="center"/>
          </w:tcPr>
          <w:p w14:paraId="60BA1085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1.7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8BAD9" w14:textId="77777777" w:rsidR="00FE6ED1" w:rsidRPr="00A20A8F" w:rsidRDefault="00FE6ED1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22/06/2022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6091A3EE" w14:textId="4B39DA72" w:rsidR="00444DF8" w:rsidRPr="00A20A8F" w:rsidRDefault="00444DF8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</w:rPr>
              <w:t xml:space="preserve">Incorporación de principios y lineamientos propuestos por el Directorio para la adecuada gestión (COSO, ISO). </w:t>
            </w:r>
          </w:p>
          <w:p w14:paraId="6EA6C8DF" w14:textId="0FE8F7E9" w:rsidR="002232C0" w:rsidRPr="00A20A8F" w:rsidRDefault="00444DF8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MX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MX"/>
              </w:rPr>
              <w:t xml:space="preserve">Se incorpora </w:t>
            </w:r>
            <w:r w:rsidR="009D6053" w:rsidRPr="00A20A8F">
              <w:rPr>
                <w:rFonts w:ascii="Calibri Light" w:hAnsi="Calibri Light" w:cs="Calibri Light"/>
                <w:sz w:val="24"/>
                <w:szCs w:val="24"/>
                <w:lang w:val="es-MX"/>
              </w:rPr>
              <w:t>r</w:t>
            </w:r>
            <w:r w:rsidRPr="00A20A8F">
              <w:rPr>
                <w:rFonts w:ascii="Calibri Light" w:hAnsi="Calibri Light" w:cs="Calibri Light"/>
                <w:sz w:val="24"/>
                <w:szCs w:val="24"/>
                <w:lang w:val="es-MX"/>
              </w:rPr>
              <w:t>elación con entidad controladora (Matriz).</w:t>
            </w:r>
          </w:p>
          <w:p w14:paraId="18C4EC54" w14:textId="25DAB25D" w:rsidR="00FE6ED1" w:rsidRPr="00A20A8F" w:rsidRDefault="002232C0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modificado por el Directorio de ComDer en el Acta N°106.</w:t>
            </w:r>
          </w:p>
        </w:tc>
      </w:tr>
      <w:tr w:rsidR="002232C0" w:rsidRPr="00A20A8F" w14:paraId="4A0B6DAA" w14:textId="77777777" w:rsidTr="006F2A01">
        <w:trPr>
          <w:trHeight w:val="1909"/>
        </w:trPr>
        <w:tc>
          <w:tcPr>
            <w:tcW w:w="641" w:type="pct"/>
            <w:shd w:val="clear" w:color="auto" w:fill="auto"/>
            <w:noWrap/>
            <w:vAlign w:val="center"/>
          </w:tcPr>
          <w:p w14:paraId="5E4E7251" w14:textId="72279C32" w:rsidR="002232C0" w:rsidRPr="00A20A8F" w:rsidRDefault="002232C0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</w:pPr>
            <w:r w:rsidRPr="00A20A8F">
              <w:rPr>
                <w:rFonts w:ascii="Calibri Light" w:hAnsi="Calibri Light" w:cs="Calibri Light"/>
                <w:color w:val="000000"/>
                <w:sz w:val="24"/>
                <w:szCs w:val="24"/>
                <w:lang w:eastAsia="es-CL"/>
              </w:rPr>
              <w:t>1.8</w:t>
            </w:r>
          </w:p>
        </w:tc>
        <w:tc>
          <w:tcPr>
            <w:tcW w:w="7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47355" w14:textId="0BC7E6D4" w:rsidR="002232C0" w:rsidRPr="00A20A8F" w:rsidRDefault="00EE39A4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06</w:t>
            </w:r>
            <w:r w:rsidR="00A20A8F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/</w:t>
            </w:r>
            <w:r w:rsidR="002232C0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03</w:t>
            </w:r>
            <w:r w:rsidR="00A20A8F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/</w:t>
            </w:r>
            <w:r w:rsidR="002232C0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2023</w:t>
            </w:r>
          </w:p>
        </w:tc>
        <w:tc>
          <w:tcPr>
            <w:tcW w:w="3645" w:type="pct"/>
            <w:shd w:val="clear" w:color="auto" w:fill="auto"/>
            <w:vAlign w:val="center"/>
          </w:tcPr>
          <w:p w14:paraId="266E64F8" w14:textId="04FABDDE" w:rsidR="00EE44A5" w:rsidRPr="00A20A8F" w:rsidRDefault="00EE44A5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En el punto 6. Valores y principios institucionales, se actualiza la Visión y Misión de la Organización.</w:t>
            </w:r>
            <w:r w:rsidR="00E245A2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También se incorpora la Declaración de Estrategia en un período de 5 años.</w:t>
            </w:r>
          </w:p>
          <w:p w14:paraId="62B5843D" w14:textId="714CB2A5" w:rsidR="002232C0" w:rsidRPr="00A20A8F" w:rsidRDefault="002232C0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En todo el documento se actualizan los </w:t>
            </w:r>
            <w:proofErr w:type="gramStart"/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links</w:t>
            </w:r>
            <w:proofErr w:type="gramEnd"/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 xml:space="preserve"> hacia el nuevo Gestor Documental y se realizan cambios menores de redacción.</w:t>
            </w:r>
          </w:p>
          <w:p w14:paraId="2E49388E" w14:textId="3BE8B632" w:rsidR="002232C0" w:rsidRPr="00A20A8F" w:rsidRDefault="002232C0" w:rsidP="00A20A8F">
            <w:pPr>
              <w:spacing w:after="0" w:line="240" w:lineRule="auto"/>
              <w:jc w:val="both"/>
              <w:rPr>
                <w:rFonts w:ascii="Calibri Light" w:hAnsi="Calibri Light" w:cs="Calibri Light"/>
                <w:sz w:val="24"/>
                <w:szCs w:val="24"/>
                <w:lang w:val="es-ES"/>
              </w:rPr>
            </w:pP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Este manual fue aprobado por el Directorio de ComDer en el Acta N°</w:t>
            </w:r>
            <w:r w:rsidR="00EE39A4"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114</w:t>
            </w:r>
            <w:r w:rsidRPr="00A20A8F">
              <w:rPr>
                <w:rFonts w:ascii="Calibri Light" w:hAnsi="Calibri Light" w:cs="Calibri Light"/>
                <w:sz w:val="24"/>
                <w:szCs w:val="24"/>
                <w:lang w:val="es-ES"/>
              </w:rPr>
              <w:t>.</w:t>
            </w:r>
          </w:p>
        </w:tc>
      </w:tr>
    </w:tbl>
    <w:p w14:paraId="6B79B98C" w14:textId="6BD72A7C" w:rsidR="004B5AE9" w:rsidRPr="00A20A8F" w:rsidRDefault="004B5AE9" w:rsidP="006F2A0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4B5AE9" w:rsidRPr="00A20A8F" w:rsidSect="00474095">
      <w:headerReference w:type="default" r:id="rId11"/>
      <w:footerReference w:type="default" r:id="rId12"/>
      <w:pgSz w:w="12240" w:h="15840"/>
      <w:pgMar w:top="141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3426" w14:textId="77777777" w:rsidR="00A30D54" w:rsidRDefault="00A30D54" w:rsidP="001666CC">
      <w:pPr>
        <w:spacing w:after="0" w:line="240" w:lineRule="auto"/>
      </w:pPr>
      <w:r>
        <w:separator/>
      </w:r>
    </w:p>
  </w:endnote>
  <w:endnote w:type="continuationSeparator" w:id="0">
    <w:p w14:paraId="4AAC9F55" w14:textId="77777777" w:rsidR="00A30D54" w:rsidRDefault="00A30D54" w:rsidP="001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4A73" w14:textId="77777777" w:rsidR="00301BB2" w:rsidRPr="00C0382F" w:rsidRDefault="004F0E7C" w:rsidP="004F0E7C">
    <w:pPr>
      <w:pStyle w:val="Piedepgina"/>
      <w:jc w:val="right"/>
    </w:pPr>
    <w:r>
      <w:t>USO INTERNO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DD3B" w14:textId="77777777" w:rsidR="00A30D54" w:rsidRDefault="00A30D54" w:rsidP="001666CC">
      <w:pPr>
        <w:spacing w:after="0" w:line="240" w:lineRule="auto"/>
      </w:pPr>
      <w:r>
        <w:separator/>
      </w:r>
    </w:p>
  </w:footnote>
  <w:footnote w:type="continuationSeparator" w:id="0">
    <w:p w14:paraId="0FD970D3" w14:textId="77777777" w:rsidR="00A30D54" w:rsidRDefault="00A30D54" w:rsidP="001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94"/>
      <w:gridCol w:w="4617"/>
    </w:tblGrid>
    <w:tr w:rsidR="004F0E7C" w:rsidRPr="00D14C55" w14:paraId="298849B9" w14:textId="77777777" w:rsidTr="001F3B29">
      <w:tc>
        <w:tcPr>
          <w:tcW w:w="2623" w:type="pct"/>
          <w:shd w:val="clear" w:color="auto" w:fill="auto"/>
        </w:tcPr>
        <w:p w14:paraId="486DE4E1" w14:textId="77777777" w:rsidR="004F0E7C" w:rsidRPr="00D14C55" w:rsidRDefault="004F0E7C" w:rsidP="001F3B29">
          <w:pPr>
            <w:spacing w:after="0" w:line="240" w:lineRule="auto"/>
            <w:rPr>
              <w:rFonts w:ascii="Calibri" w:eastAsia="Calibri" w:hAnsi="Calibri" w:cs="Times New Roman"/>
              <w:sz w:val="24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  <w:sz w:val="24"/>
              <w:lang w:eastAsia="es-CL"/>
            </w:rPr>
            <w:drawing>
              <wp:inline distT="0" distB="0" distL="0" distR="0" wp14:anchorId="0948BF87" wp14:editId="46E84874">
                <wp:extent cx="1887220" cy="65151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72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7" w:type="pct"/>
          <w:shd w:val="clear" w:color="auto" w:fill="auto"/>
        </w:tcPr>
        <w:p w14:paraId="3AF26667" w14:textId="77777777" w:rsidR="004F0E7C" w:rsidRPr="00D14C55" w:rsidRDefault="004F0E7C" w:rsidP="001F3B29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>
            <w:rPr>
              <w:rFonts w:ascii="Calibri" w:eastAsia="Calibri" w:hAnsi="Calibri" w:cs="Times New Roman"/>
              <w:noProof/>
              <w:lang w:eastAsia="es-C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8305CA3" wp14:editId="525EB287">
                    <wp:simplePos x="0" y="0"/>
                    <wp:positionH relativeFrom="column">
                      <wp:posOffset>-13704570</wp:posOffset>
                    </wp:positionH>
                    <wp:positionV relativeFrom="paragraph">
                      <wp:posOffset>60324</wp:posOffset>
                    </wp:positionV>
                    <wp:extent cx="8367395" cy="0"/>
                    <wp:effectExtent l="0" t="0" r="14605" b="19050"/>
                    <wp:wrapNone/>
                    <wp:docPr id="2" name="Conector rec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8367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BEABA9" id="Conector recto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079.1pt,4.75pt" to="-42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uzygEAAJYDAAAOAAAAZHJzL2Uyb0RvYy54bWysU8tu2zAQvBfoPxC813IcOE0EyznESC9p&#10;GyDpB2z4kIjyBS5jyX/fJWW7aXorqgNB7mM4sxxtbidn2V4lNMF3/GKx5Ex5EaTxfcd/PN9/uuYM&#10;M3gJNnjV8YNCfrv9+GEzxlatwhCsVIkRiMd2jB0fco5t06AYlANchKg8JXVIDjIdU9/IBCOhO9us&#10;lsurZgxJxhSEQqTobk7ybcXXWon8XWtUmdmOE7dc11TXl7I22w20fYI4GHGkAf/AwoHxdOkZagcZ&#10;2Gsyf0E5I1LAoPNCBNcErY1QVQOpuVi+U/M0QFRVCw0H43lM+P9gxbf9nX9MhbqY/FN8COIn0lCa&#10;MWJ7TpYDxrls0smVcuLOpjrIw3mQaspMUPD68urz5c2aM3HKNdCeGmPC/EUFx8qm49b4ohFa2D9g&#10;LldDeyopYR/ujbX1naxnY8dv1quCDOQWbSHT1kXZcfQ9Z2B7sqHIqSJisEaW7oKDB7yzie2BnEAG&#10;kmF8JrqcWcBMCdJQv9poX93XIOfadQnPPqEwueldmOjO0JX5H1cWGTvAYe6oqQJEHdYXSqoa9Kj6&#10;94zL7iXIw2M6PQQ9fm07GrW46+2Z9m9/p+0vAAAA//8DAFBLAwQUAAYACAAAACEABfFdA94AAAAK&#10;AQAADwAAAGRycy9kb3ducmV2LnhtbEyPPU/DMBCGdyT+g3VILCh1mlIUQpwKVUJMHQgMjNfYTSLi&#10;uyh228Cv52CB7T4evfdcuZn9oE5uCj2TgeUiBeWoYdtTa+Dt9SnJQYWIZHFgcgY+XYBNdXlRYmH5&#10;TC/uVMdWSQiFAg10MY6F1qHpnMew4NGR7A48eYzSTq22E54l3A86S9M77bEnudDh6Ladaz7qozdQ&#10;5xzxed4e6GbX7OLq633kFRtzfTU/PoCKbo5/MPzoizpU4rTnI9mgBgNJtlznmcAG7teghEjy21Sq&#10;/e9AV6X+/0L1DQAA//8DAFBLAQItABQABgAIAAAAIQC2gziS/gAAAOEBAAATAAAAAAAAAAAAAAAA&#10;AAAAAABbQ29udGVudF9UeXBlc10ueG1sUEsBAi0AFAAGAAgAAAAhADj9If/WAAAAlAEAAAsAAAAA&#10;AAAAAAAAAAAALwEAAF9yZWxzLy5yZWxzUEsBAi0AFAAGAAgAAAAhANN727PKAQAAlgMAAA4AAAAA&#10;AAAAAAAAAAAALgIAAGRycy9lMm9Eb2MueG1sUEsBAi0AFAAGAAgAAAAhAAXxXQPeAAAACgEAAA8A&#10;AAAAAAAAAAAAAAAAJAQAAGRycy9kb3ducmV2LnhtbFBLBQYAAAAABAAEAPMAAAAvBQAAAAA=&#10;" strokecolor="#7f7f7f">
                    <o:lock v:ext="edit" shapetype="f"/>
                  </v:line>
                </w:pict>
              </mc:Fallback>
            </mc:AlternateContent>
          </w:r>
          <w:r w:rsidRPr="00D14C55">
            <w:rPr>
              <w:rFonts w:ascii="Calibri" w:eastAsia="Calibri" w:hAnsi="Calibri" w:cs="Times New Roman"/>
              <w:lang w:val="es-ES" w:eastAsia="es-ES"/>
            </w:rPr>
            <w:t>Control Documento</w:t>
          </w:r>
        </w:p>
        <w:p w14:paraId="004F4F05" w14:textId="77777777" w:rsidR="004B5AE9" w:rsidRDefault="004F0E7C" w:rsidP="004B5AE9">
          <w:pPr>
            <w:spacing w:after="0" w:line="240" w:lineRule="auto"/>
            <w:ind w:left="1040"/>
            <w:rPr>
              <w:rFonts w:ascii="Calibri" w:eastAsia="Calibri" w:hAnsi="Calibri" w:cs="Times New Roman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>Referencia: SGI_4.1_</w:t>
          </w:r>
          <w:r>
            <w:rPr>
              <w:rFonts w:ascii="Calibri" w:eastAsia="Calibri" w:hAnsi="Calibri" w:cs="Times New Roman"/>
              <w:lang w:val="es-ES" w:eastAsia="es-ES"/>
            </w:rPr>
            <w:t>MAN.01</w:t>
          </w:r>
        </w:p>
        <w:p w14:paraId="7D971EDF" w14:textId="55653832" w:rsidR="004F0E7C" w:rsidRPr="00D14C55" w:rsidRDefault="004F0E7C" w:rsidP="001F3B29">
          <w:pPr>
            <w:spacing w:after="0" w:line="240" w:lineRule="auto"/>
            <w:ind w:left="1040"/>
            <w:rPr>
              <w:rFonts w:ascii="Calibri" w:eastAsia="Calibri" w:hAnsi="Calibri" w:cs="Times New Roman"/>
              <w:sz w:val="24"/>
              <w:lang w:val="es-ES" w:eastAsia="es-ES"/>
            </w:rPr>
          </w:pP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Página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PAGE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A04FC1" w:rsidRPr="00A04FC1">
            <w:rPr>
              <w:rFonts w:eastAsia="Calibri" w:cs="Times New Roman"/>
              <w:noProof/>
              <w:lang w:val="es-ES" w:eastAsia="es-ES"/>
            </w:rPr>
            <w:t>13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  <w:r w:rsidRPr="00D14C55">
            <w:rPr>
              <w:rFonts w:ascii="Calibri" w:eastAsia="Calibri" w:hAnsi="Calibri" w:cs="Times New Roman"/>
              <w:lang w:val="es-ES" w:eastAsia="es-ES"/>
            </w:rPr>
            <w:t xml:space="preserve"> de 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begin"/>
          </w:r>
          <w:r w:rsidRPr="00D14C55">
            <w:rPr>
              <w:rFonts w:ascii="Calibri" w:eastAsia="Calibri" w:hAnsi="Calibri" w:cs="Times New Roman"/>
              <w:lang w:val="es-ES" w:eastAsia="es-ES"/>
            </w:rPr>
            <w:instrText>NUMPAGES  \* Arabic  \* MERGEFORMAT</w:instrTex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separate"/>
          </w:r>
          <w:r w:rsidR="00A04FC1" w:rsidRPr="00A04FC1">
            <w:rPr>
              <w:rFonts w:eastAsia="Calibri" w:cs="Times New Roman"/>
              <w:noProof/>
              <w:lang w:val="es-ES" w:eastAsia="es-ES"/>
            </w:rPr>
            <w:t>13</w:t>
          </w:r>
          <w:r w:rsidRPr="00D14C55">
            <w:rPr>
              <w:rFonts w:ascii="Calibri" w:eastAsia="Calibri" w:hAnsi="Calibri" w:cs="Times New Roman"/>
              <w:lang w:val="es-ES" w:eastAsia="es-ES"/>
            </w:rPr>
            <w:fldChar w:fldCharType="end"/>
          </w:r>
        </w:p>
      </w:tc>
    </w:tr>
  </w:tbl>
  <w:p w14:paraId="6C81180B" w14:textId="77777777" w:rsidR="00301BB2" w:rsidRPr="004F0E7C" w:rsidRDefault="00301BB2" w:rsidP="00803F18">
    <w:pPr>
      <w:pStyle w:val="Encabezado"/>
      <w:ind w:right="-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854"/>
    <w:multiLevelType w:val="hybridMultilevel"/>
    <w:tmpl w:val="BCA6E28C"/>
    <w:lvl w:ilvl="0" w:tplc="ADC853AC">
      <w:start w:val="1"/>
      <w:numFmt w:val="decimal"/>
      <w:lvlText w:val="%1."/>
      <w:lvlJc w:val="left"/>
      <w:pPr>
        <w:ind w:left="360" w:hanging="360"/>
      </w:pPr>
      <w:rPr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217CC"/>
    <w:multiLevelType w:val="multilevel"/>
    <w:tmpl w:val="3966850A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BF575B"/>
    <w:multiLevelType w:val="hybridMultilevel"/>
    <w:tmpl w:val="F4249F3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C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C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E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4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94E90"/>
    <w:multiLevelType w:val="hybridMultilevel"/>
    <w:tmpl w:val="9B3E2414"/>
    <w:lvl w:ilvl="0" w:tplc="C95E92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C4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B712">
      <w:start w:val="1"/>
      <w:numFmt w:val="upperRoman"/>
      <w:lvlText w:val="%3."/>
      <w:lvlJc w:val="righ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3" w:tplc="1A88232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</w:rPr>
    </w:lvl>
    <w:lvl w:ilvl="4" w:tplc="78C0E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C2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EC8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808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046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A414B8"/>
    <w:multiLevelType w:val="hybridMultilevel"/>
    <w:tmpl w:val="2D5812DC"/>
    <w:lvl w:ilvl="0" w:tplc="F9C47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04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82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07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2F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00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4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7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4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F770D"/>
    <w:multiLevelType w:val="hybridMultilevel"/>
    <w:tmpl w:val="50E85232"/>
    <w:lvl w:ilvl="0" w:tplc="CA6AD4D0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b w:val="0"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4759A"/>
    <w:multiLevelType w:val="multilevel"/>
    <w:tmpl w:val="6F2449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C61424A"/>
    <w:multiLevelType w:val="hybridMultilevel"/>
    <w:tmpl w:val="C8DE79A2"/>
    <w:lvl w:ilvl="0" w:tplc="C742E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2D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9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4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E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C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3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5D6354"/>
    <w:multiLevelType w:val="hybridMultilevel"/>
    <w:tmpl w:val="A33CBE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D31A7"/>
    <w:multiLevelType w:val="hybridMultilevel"/>
    <w:tmpl w:val="072EB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4DA"/>
    <w:multiLevelType w:val="hybridMultilevel"/>
    <w:tmpl w:val="55D417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0490"/>
    <w:multiLevelType w:val="hybridMultilevel"/>
    <w:tmpl w:val="A7AE6268"/>
    <w:lvl w:ilvl="0" w:tplc="40F8EC44">
      <w:start w:val="1"/>
      <w:numFmt w:val="decimal"/>
      <w:lvlText w:val="%1."/>
      <w:lvlJc w:val="left"/>
      <w:pPr>
        <w:ind w:left="927" w:hanging="360"/>
      </w:pPr>
      <w:rPr>
        <w:rFonts w:cs="Sylfaen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>
      <w:start w:val="1"/>
      <w:numFmt w:val="lowerRoman"/>
      <w:lvlText w:val="%3."/>
      <w:lvlJc w:val="right"/>
      <w:pPr>
        <w:ind w:left="2367" w:hanging="180"/>
      </w:pPr>
    </w:lvl>
    <w:lvl w:ilvl="3" w:tplc="D548E70E">
      <w:start w:val="1"/>
      <w:numFmt w:val="upperRoman"/>
      <w:lvlText w:val="%4."/>
      <w:lvlJc w:val="right"/>
      <w:pPr>
        <w:ind w:left="502" w:hanging="360"/>
      </w:pPr>
      <w:rPr>
        <w:rFonts w:hint="default"/>
        <w:b w:val="0"/>
        <w:i w:val="0"/>
      </w:r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B076CF"/>
    <w:multiLevelType w:val="hybridMultilevel"/>
    <w:tmpl w:val="82789B0C"/>
    <w:lvl w:ilvl="0" w:tplc="3432E948">
      <w:start w:val="1"/>
      <w:numFmt w:val="lowerLetter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512" w:hanging="360"/>
      </w:pPr>
    </w:lvl>
    <w:lvl w:ilvl="2" w:tplc="340A001B" w:tentative="1">
      <w:start w:val="1"/>
      <w:numFmt w:val="lowerRoman"/>
      <w:lvlText w:val="%3."/>
      <w:lvlJc w:val="right"/>
      <w:pPr>
        <w:ind w:left="1232" w:hanging="180"/>
      </w:pPr>
    </w:lvl>
    <w:lvl w:ilvl="3" w:tplc="340A000F" w:tentative="1">
      <w:start w:val="1"/>
      <w:numFmt w:val="decimal"/>
      <w:lvlText w:val="%4."/>
      <w:lvlJc w:val="left"/>
      <w:pPr>
        <w:ind w:left="1952" w:hanging="360"/>
      </w:pPr>
    </w:lvl>
    <w:lvl w:ilvl="4" w:tplc="340A0019" w:tentative="1">
      <w:start w:val="1"/>
      <w:numFmt w:val="lowerLetter"/>
      <w:lvlText w:val="%5."/>
      <w:lvlJc w:val="left"/>
      <w:pPr>
        <w:ind w:left="2672" w:hanging="360"/>
      </w:pPr>
    </w:lvl>
    <w:lvl w:ilvl="5" w:tplc="340A001B" w:tentative="1">
      <w:start w:val="1"/>
      <w:numFmt w:val="lowerRoman"/>
      <w:lvlText w:val="%6."/>
      <w:lvlJc w:val="right"/>
      <w:pPr>
        <w:ind w:left="3392" w:hanging="180"/>
      </w:pPr>
    </w:lvl>
    <w:lvl w:ilvl="6" w:tplc="340A000F" w:tentative="1">
      <w:start w:val="1"/>
      <w:numFmt w:val="decimal"/>
      <w:lvlText w:val="%7."/>
      <w:lvlJc w:val="left"/>
      <w:pPr>
        <w:ind w:left="4112" w:hanging="360"/>
      </w:pPr>
    </w:lvl>
    <w:lvl w:ilvl="7" w:tplc="340A0019" w:tentative="1">
      <w:start w:val="1"/>
      <w:numFmt w:val="lowerLetter"/>
      <w:lvlText w:val="%8."/>
      <w:lvlJc w:val="left"/>
      <w:pPr>
        <w:ind w:left="4832" w:hanging="360"/>
      </w:pPr>
    </w:lvl>
    <w:lvl w:ilvl="8" w:tplc="340A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45D71411"/>
    <w:multiLevelType w:val="hybridMultilevel"/>
    <w:tmpl w:val="43127A80"/>
    <w:lvl w:ilvl="0" w:tplc="0B6EEEE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  <w:b w:val="0"/>
        <w:bCs w:val="0"/>
        <w:i w:val="0"/>
        <w:sz w:val="24"/>
        <w:szCs w:val="24"/>
      </w:rPr>
    </w:lvl>
    <w:lvl w:ilvl="1" w:tplc="1F0A3196">
      <w:start w:val="1"/>
      <w:numFmt w:val="lowerLetter"/>
      <w:lvlText w:val="%2."/>
      <w:lvlJc w:val="left"/>
      <w:pPr>
        <w:ind w:left="1428" w:hanging="708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823F3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A7212B5"/>
    <w:multiLevelType w:val="hybridMultilevel"/>
    <w:tmpl w:val="9F609CA4"/>
    <w:lvl w:ilvl="0" w:tplc="ED66136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2785"/>
    <w:multiLevelType w:val="multilevel"/>
    <w:tmpl w:val="A4F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7566C8"/>
    <w:multiLevelType w:val="hybridMultilevel"/>
    <w:tmpl w:val="D1100830"/>
    <w:lvl w:ilvl="0" w:tplc="703875A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23AA6"/>
    <w:multiLevelType w:val="multilevel"/>
    <w:tmpl w:val="89C2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9A04FB"/>
    <w:multiLevelType w:val="multilevel"/>
    <w:tmpl w:val="5F7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8132561">
    <w:abstractNumId w:val="5"/>
  </w:num>
  <w:num w:numId="2" w16cid:durableId="1958566200">
    <w:abstractNumId w:val="12"/>
  </w:num>
  <w:num w:numId="3" w16cid:durableId="938371695">
    <w:abstractNumId w:val="13"/>
  </w:num>
  <w:num w:numId="4" w16cid:durableId="1571039975">
    <w:abstractNumId w:val="11"/>
  </w:num>
  <w:num w:numId="5" w16cid:durableId="1279147606">
    <w:abstractNumId w:val="3"/>
  </w:num>
  <w:num w:numId="6" w16cid:durableId="825390467">
    <w:abstractNumId w:val="17"/>
  </w:num>
  <w:num w:numId="7" w16cid:durableId="922641615">
    <w:abstractNumId w:val="0"/>
  </w:num>
  <w:num w:numId="8" w16cid:durableId="839347670">
    <w:abstractNumId w:val="10"/>
  </w:num>
  <w:num w:numId="9" w16cid:durableId="792482517">
    <w:abstractNumId w:val="1"/>
  </w:num>
  <w:num w:numId="10" w16cid:durableId="51119001">
    <w:abstractNumId w:val="6"/>
  </w:num>
  <w:num w:numId="11" w16cid:durableId="861818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47466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3861298">
    <w:abstractNumId w:val="14"/>
  </w:num>
  <w:num w:numId="14" w16cid:durableId="19747632">
    <w:abstractNumId w:val="2"/>
  </w:num>
  <w:num w:numId="15" w16cid:durableId="1761759687">
    <w:abstractNumId w:val="9"/>
  </w:num>
  <w:num w:numId="16" w16cid:durableId="886184146">
    <w:abstractNumId w:val="14"/>
  </w:num>
  <w:num w:numId="17" w16cid:durableId="831094625">
    <w:abstractNumId w:val="16"/>
  </w:num>
  <w:num w:numId="18" w16cid:durableId="1204905474">
    <w:abstractNumId w:val="18"/>
  </w:num>
  <w:num w:numId="19" w16cid:durableId="1743913917">
    <w:abstractNumId w:val="19"/>
  </w:num>
  <w:num w:numId="20" w16cid:durableId="704522058">
    <w:abstractNumId w:val="4"/>
  </w:num>
  <w:num w:numId="21" w16cid:durableId="1455631860">
    <w:abstractNumId w:val="7"/>
  </w:num>
  <w:num w:numId="22" w16cid:durableId="1436513152">
    <w:abstractNumId w:val="14"/>
  </w:num>
  <w:num w:numId="23" w16cid:durableId="1691180242">
    <w:abstractNumId w:val="8"/>
  </w:num>
  <w:num w:numId="24" w16cid:durableId="88985137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CC"/>
    <w:rsid w:val="000125BE"/>
    <w:rsid w:val="00020747"/>
    <w:rsid w:val="00021521"/>
    <w:rsid w:val="00022AD9"/>
    <w:rsid w:val="00023F93"/>
    <w:rsid w:val="0003102D"/>
    <w:rsid w:val="000362D9"/>
    <w:rsid w:val="00040687"/>
    <w:rsid w:val="000512F2"/>
    <w:rsid w:val="000518F3"/>
    <w:rsid w:val="0005586F"/>
    <w:rsid w:val="00055906"/>
    <w:rsid w:val="00056970"/>
    <w:rsid w:val="0007053C"/>
    <w:rsid w:val="00082DF2"/>
    <w:rsid w:val="0008384A"/>
    <w:rsid w:val="00096486"/>
    <w:rsid w:val="000A0CDE"/>
    <w:rsid w:val="000A3623"/>
    <w:rsid w:val="000A75CB"/>
    <w:rsid w:val="000B292C"/>
    <w:rsid w:val="000B6D5D"/>
    <w:rsid w:val="000B7984"/>
    <w:rsid w:val="000C71DE"/>
    <w:rsid w:val="000D146B"/>
    <w:rsid w:val="000D64F0"/>
    <w:rsid w:val="000D6DA0"/>
    <w:rsid w:val="000E083E"/>
    <w:rsid w:val="000E0AC9"/>
    <w:rsid w:val="000E5EB2"/>
    <w:rsid w:val="0010189C"/>
    <w:rsid w:val="00111047"/>
    <w:rsid w:val="0011551F"/>
    <w:rsid w:val="0012422C"/>
    <w:rsid w:val="00134461"/>
    <w:rsid w:val="0014532B"/>
    <w:rsid w:val="00146394"/>
    <w:rsid w:val="00146520"/>
    <w:rsid w:val="00146F82"/>
    <w:rsid w:val="00147FF3"/>
    <w:rsid w:val="001536F9"/>
    <w:rsid w:val="00153B99"/>
    <w:rsid w:val="00153EEF"/>
    <w:rsid w:val="00156362"/>
    <w:rsid w:val="00162F13"/>
    <w:rsid w:val="001665C9"/>
    <w:rsid w:val="001666CC"/>
    <w:rsid w:val="001673FE"/>
    <w:rsid w:val="00171D78"/>
    <w:rsid w:val="00175CFE"/>
    <w:rsid w:val="001812A6"/>
    <w:rsid w:val="00184A2B"/>
    <w:rsid w:val="00186462"/>
    <w:rsid w:val="00195D44"/>
    <w:rsid w:val="001A2184"/>
    <w:rsid w:val="001A6AED"/>
    <w:rsid w:val="001B04E2"/>
    <w:rsid w:val="001B0D9B"/>
    <w:rsid w:val="001C12E4"/>
    <w:rsid w:val="001C201D"/>
    <w:rsid w:val="001C4D13"/>
    <w:rsid w:val="001D08BE"/>
    <w:rsid w:val="001D1DF5"/>
    <w:rsid w:val="001E46B9"/>
    <w:rsid w:val="001F10C3"/>
    <w:rsid w:val="001F45E2"/>
    <w:rsid w:val="00205822"/>
    <w:rsid w:val="002232C0"/>
    <w:rsid w:val="002257CC"/>
    <w:rsid w:val="0023542B"/>
    <w:rsid w:val="0024103A"/>
    <w:rsid w:val="002440A3"/>
    <w:rsid w:val="00251973"/>
    <w:rsid w:val="00251AC4"/>
    <w:rsid w:val="0027439D"/>
    <w:rsid w:val="00281AE0"/>
    <w:rsid w:val="00291175"/>
    <w:rsid w:val="00292C76"/>
    <w:rsid w:val="002A644F"/>
    <w:rsid w:val="002B39D0"/>
    <w:rsid w:val="002C06ED"/>
    <w:rsid w:val="002C5B57"/>
    <w:rsid w:val="002D366D"/>
    <w:rsid w:val="002D5021"/>
    <w:rsid w:val="002E2CA1"/>
    <w:rsid w:val="002F0AA1"/>
    <w:rsid w:val="002F2A12"/>
    <w:rsid w:val="00301BB2"/>
    <w:rsid w:val="00304E6A"/>
    <w:rsid w:val="0031588B"/>
    <w:rsid w:val="00325BAA"/>
    <w:rsid w:val="0032708D"/>
    <w:rsid w:val="00331E70"/>
    <w:rsid w:val="003352C1"/>
    <w:rsid w:val="00336ACB"/>
    <w:rsid w:val="00337EC2"/>
    <w:rsid w:val="00340514"/>
    <w:rsid w:val="003440CF"/>
    <w:rsid w:val="003479A3"/>
    <w:rsid w:val="00353572"/>
    <w:rsid w:val="00363FA8"/>
    <w:rsid w:val="0036702B"/>
    <w:rsid w:val="0038018F"/>
    <w:rsid w:val="00385100"/>
    <w:rsid w:val="003A5B9C"/>
    <w:rsid w:val="003B0EDB"/>
    <w:rsid w:val="003B25C2"/>
    <w:rsid w:val="003B7E07"/>
    <w:rsid w:val="003C13FC"/>
    <w:rsid w:val="003E58F4"/>
    <w:rsid w:val="003E5946"/>
    <w:rsid w:val="004012AA"/>
    <w:rsid w:val="00416036"/>
    <w:rsid w:val="0042508C"/>
    <w:rsid w:val="00426905"/>
    <w:rsid w:val="004325E8"/>
    <w:rsid w:val="004343AE"/>
    <w:rsid w:val="00434A37"/>
    <w:rsid w:val="0043599D"/>
    <w:rsid w:val="00444DF8"/>
    <w:rsid w:val="004462E2"/>
    <w:rsid w:val="00447EF1"/>
    <w:rsid w:val="00453FC5"/>
    <w:rsid w:val="00456D3D"/>
    <w:rsid w:val="00472DFE"/>
    <w:rsid w:val="00474095"/>
    <w:rsid w:val="0047679B"/>
    <w:rsid w:val="004857F4"/>
    <w:rsid w:val="00485A52"/>
    <w:rsid w:val="00493089"/>
    <w:rsid w:val="004973CB"/>
    <w:rsid w:val="00497733"/>
    <w:rsid w:val="004B38BC"/>
    <w:rsid w:val="004B5AE9"/>
    <w:rsid w:val="004C4E43"/>
    <w:rsid w:val="004D0063"/>
    <w:rsid w:val="004D2BDD"/>
    <w:rsid w:val="004D42E7"/>
    <w:rsid w:val="004D4356"/>
    <w:rsid w:val="004D655A"/>
    <w:rsid w:val="004D7281"/>
    <w:rsid w:val="004E73DF"/>
    <w:rsid w:val="004E7EFA"/>
    <w:rsid w:val="004F0E7C"/>
    <w:rsid w:val="004F4D42"/>
    <w:rsid w:val="00505A4A"/>
    <w:rsid w:val="00517D4D"/>
    <w:rsid w:val="00520A82"/>
    <w:rsid w:val="0052112E"/>
    <w:rsid w:val="00521F98"/>
    <w:rsid w:val="00526314"/>
    <w:rsid w:val="0053452B"/>
    <w:rsid w:val="00535168"/>
    <w:rsid w:val="00540831"/>
    <w:rsid w:val="00540DC4"/>
    <w:rsid w:val="00554B01"/>
    <w:rsid w:val="00563BD9"/>
    <w:rsid w:val="0057520B"/>
    <w:rsid w:val="0057617F"/>
    <w:rsid w:val="005775F5"/>
    <w:rsid w:val="00587D79"/>
    <w:rsid w:val="005922A0"/>
    <w:rsid w:val="005B11B6"/>
    <w:rsid w:val="005B180D"/>
    <w:rsid w:val="005B658E"/>
    <w:rsid w:val="005C1A6F"/>
    <w:rsid w:val="005C72CD"/>
    <w:rsid w:val="005D068A"/>
    <w:rsid w:val="005D4565"/>
    <w:rsid w:val="005D7CF8"/>
    <w:rsid w:val="005E698F"/>
    <w:rsid w:val="005F40C5"/>
    <w:rsid w:val="00605036"/>
    <w:rsid w:val="00610F41"/>
    <w:rsid w:val="00613C26"/>
    <w:rsid w:val="00616AF3"/>
    <w:rsid w:val="00616C5F"/>
    <w:rsid w:val="006318CE"/>
    <w:rsid w:val="006379C6"/>
    <w:rsid w:val="00653764"/>
    <w:rsid w:val="00653D6D"/>
    <w:rsid w:val="006568E5"/>
    <w:rsid w:val="00656E3D"/>
    <w:rsid w:val="00673C12"/>
    <w:rsid w:val="00674089"/>
    <w:rsid w:val="0067562D"/>
    <w:rsid w:val="00681189"/>
    <w:rsid w:val="00681EDE"/>
    <w:rsid w:val="006821AB"/>
    <w:rsid w:val="00686E8A"/>
    <w:rsid w:val="00690B0B"/>
    <w:rsid w:val="006A0A01"/>
    <w:rsid w:val="006A1488"/>
    <w:rsid w:val="006A1B9C"/>
    <w:rsid w:val="006A47A3"/>
    <w:rsid w:val="006B33E6"/>
    <w:rsid w:val="006B76DB"/>
    <w:rsid w:val="006C1345"/>
    <w:rsid w:val="006C5D31"/>
    <w:rsid w:val="006C708F"/>
    <w:rsid w:val="006D0923"/>
    <w:rsid w:val="006D0983"/>
    <w:rsid w:val="006D1C4B"/>
    <w:rsid w:val="006D380D"/>
    <w:rsid w:val="006E410E"/>
    <w:rsid w:val="006F1EC8"/>
    <w:rsid w:val="006F2A01"/>
    <w:rsid w:val="006F386D"/>
    <w:rsid w:val="006F6377"/>
    <w:rsid w:val="006F66CB"/>
    <w:rsid w:val="00704502"/>
    <w:rsid w:val="00710534"/>
    <w:rsid w:val="007136AB"/>
    <w:rsid w:val="00723A36"/>
    <w:rsid w:val="00725539"/>
    <w:rsid w:val="00740D45"/>
    <w:rsid w:val="0074545F"/>
    <w:rsid w:val="00752030"/>
    <w:rsid w:val="0075548E"/>
    <w:rsid w:val="007568FE"/>
    <w:rsid w:val="0076173F"/>
    <w:rsid w:val="007645D4"/>
    <w:rsid w:val="0077265F"/>
    <w:rsid w:val="007836ED"/>
    <w:rsid w:val="00784A68"/>
    <w:rsid w:val="007878A9"/>
    <w:rsid w:val="0079150B"/>
    <w:rsid w:val="00796646"/>
    <w:rsid w:val="007A0A63"/>
    <w:rsid w:val="007A31C8"/>
    <w:rsid w:val="007A653F"/>
    <w:rsid w:val="007B1B8D"/>
    <w:rsid w:val="007C105F"/>
    <w:rsid w:val="007C6DBC"/>
    <w:rsid w:val="007E22F5"/>
    <w:rsid w:val="007E7CAC"/>
    <w:rsid w:val="007F5168"/>
    <w:rsid w:val="00803F18"/>
    <w:rsid w:val="008060F5"/>
    <w:rsid w:val="00807631"/>
    <w:rsid w:val="00815E0F"/>
    <w:rsid w:val="0081736B"/>
    <w:rsid w:val="008246A8"/>
    <w:rsid w:val="00834D8A"/>
    <w:rsid w:val="00841C3F"/>
    <w:rsid w:val="00852152"/>
    <w:rsid w:val="00856E4D"/>
    <w:rsid w:val="00857B7B"/>
    <w:rsid w:val="0088658E"/>
    <w:rsid w:val="00893969"/>
    <w:rsid w:val="00893EF6"/>
    <w:rsid w:val="008A20EE"/>
    <w:rsid w:val="008B0C0C"/>
    <w:rsid w:val="008B54ED"/>
    <w:rsid w:val="008C487E"/>
    <w:rsid w:val="008C597C"/>
    <w:rsid w:val="008D1CD1"/>
    <w:rsid w:val="008D6892"/>
    <w:rsid w:val="008D6FCA"/>
    <w:rsid w:val="008E76E4"/>
    <w:rsid w:val="008F1230"/>
    <w:rsid w:val="008F2CE9"/>
    <w:rsid w:val="008F3EDD"/>
    <w:rsid w:val="00904E2C"/>
    <w:rsid w:val="00905C99"/>
    <w:rsid w:val="00907220"/>
    <w:rsid w:val="00912081"/>
    <w:rsid w:val="0091616A"/>
    <w:rsid w:val="0092549B"/>
    <w:rsid w:val="0092611B"/>
    <w:rsid w:val="00941B6E"/>
    <w:rsid w:val="009423F9"/>
    <w:rsid w:val="009568E4"/>
    <w:rsid w:val="009624FE"/>
    <w:rsid w:val="009708AE"/>
    <w:rsid w:val="009711BE"/>
    <w:rsid w:val="00980C17"/>
    <w:rsid w:val="00982B97"/>
    <w:rsid w:val="00986E01"/>
    <w:rsid w:val="009907A8"/>
    <w:rsid w:val="00990FE3"/>
    <w:rsid w:val="009A15D1"/>
    <w:rsid w:val="009A2D5E"/>
    <w:rsid w:val="009B1F71"/>
    <w:rsid w:val="009C1348"/>
    <w:rsid w:val="009C278C"/>
    <w:rsid w:val="009C5277"/>
    <w:rsid w:val="009C63D0"/>
    <w:rsid w:val="009D6053"/>
    <w:rsid w:val="009D65DB"/>
    <w:rsid w:val="009E1443"/>
    <w:rsid w:val="009E606A"/>
    <w:rsid w:val="009F7674"/>
    <w:rsid w:val="00A039DD"/>
    <w:rsid w:val="00A04FC1"/>
    <w:rsid w:val="00A064BC"/>
    <w:rsid w:val="00A07B70"/>
    <w:rsid w:val="00A20A8F"/>
    <w:rsid w:val="00A20F00"/>
    <w:rsid w:val="00A22841"/>
    <w:rsid w:val="00A22FE7"/>
    <w:rsid w:val="00A30D54"/>
    <w:rsid w:val="00A43601"/>
    <w:rsid w:val="00A44518"/>
    <w:rsid w:val="00A62A9D"/>
    <w:rsid w:val="00A64493"/>
    <w:rsid w:val="00A74C70"/>
    <w:rsid w:val="00A7555E"/>
    <w:rsid w:val="00A81BAC"/>
    <w:rsid w:val="00A82DF9"/>
    <w:rsid w:val="00A944A2"/>
    <w:rsid w:val="00AA5229"/>
    <w:rsid w:val="00AA7D11"/>
    <w:rsid w:val="00AB53F1"/>
    <w:rsid w:val="00AB6041"/>
    <w:rsid w:val="00AD5805"/>
    <w:rsid w:val="00AE3C54"/>
    <w:rsid w:val="00AE7D17"/>
    <w:rsid w:val="00AF2AF0"/>
    <w:rsid w:val="00AF782F"/>
    <w:rsid w:val="00AF7A94"/>
    <w:rsid w:val="00B01FB6"/>
    <w:rsid w:val="00B02035"/>
    <w:rsid w:val="00B1423B"/>
    <w:rsid w:val="00B1430F"/>
    <w:rsid w:val="00B25972"/>
    <w:rsid w:val="00B25AA6"/>
    <w:rsid w:val="00B26172"/>
    <w:rsid w:val="00B335F4"/>
    <w:rsid w:val="00B34F61"/>
    <w:rsid w:val="00B43BAE"/>
    <w:rsid w:val="00B441BA"/>
    <w:rsid w:val="00B62720"/>
    <w:rsid w:val="00B75E20"/>
    <w:rsid w:val="00B85E7C"/>
    <w:rsid w:val="00B92828"/>
    <w:rsid w:val="00B929F7"/>
    <w:rsid w:val="00B9480C"/>
    <w:rsid w:val="00BA4583"/>
    <w:rsid w:val="00BB1B08"/>
    <w:rsid w:val="00BB207A"/>
    <w:rsid w:val="00BB3BDA"/>
    <w:rsid w:val="00BC33DE"/>
    <w:rsid w:val="00BC384B"/>
    <w:rsid w:val="00BD037A"/>
    <w:rsid w:val="00BE58B3"/>
    <w:rsid w:val="00BF216B"/>
    <w:rsid w:val="00BF3C7C"/>
    <w:rsid w:val="00C01861"/>
    <w:rsid w:val="00C028E6"/>
    <w:rsid w:val="00C0382F"/>
    <w:rsid w:val="00C057B6"/>
    <w:rsid w:val="00C12F30"/>
    <w:rsid w:val="00C222B7"/>
    <w:rsid w:val="00C2347D"/>
    <w:rsid w:val="00C261F7"/>
    <w:rsid w:val="00C3562A"/>
    <w:rsid w:val="00C41CCC"/>
    <w:rsid w:val="00C432CA"/>
    <w:rsid w:val="00C43B97"/>
    <w:rsid w:val="00C503A6"/>
    <w:rsid w:val="00C53391"/>
    <w:rsid w:val="00C542FB"/>
    <w:rsid w:val="00C61452"/>
    <w:rsid w:val="00C64363"/>
    <w:rsid w:val="00C65448"/>
    <w:rsid w:val="00C76925"/>
    <w:rsid w:val="00C90833"/>
    <w:rsid w:val="00C96DA2"/>
    <w:rsid w:val="00C974A9"/>
    <w:rsid w:val="00CA1606"/>
    <w:rsid w:val="00CA23ED"/>
    <w:rsid w:val="00CA2E67"/>
    <w:rsid w:val="00CA3A36"/>
    <w:rsid w:val="00CA3F54"/>
    <w:rsid w:val="00CA53C0"/>
    <w:rsid w:val="00CB6082"/>
    <w:rsid w:val="00CC133D"/>
    <w:rsid w:val="00CD0145"/>
    <w:rsid w:val="00CD2120"/>
    <w:rsid w:val="00CD4AD9"/>
    <w:rsid w:val="00CE535A"/>
    <w:rsid w:val="00D01A66"/>
    <w:rsid w:val="00D02DEE"/>
    <w:rsid w:val="00D04693"/>
    <w:rsid w:val="00D04AEF"/>
    <w:rsid w:val="00D11366"/>
    <w:rsid w:val="00D14438"/>
    <w:rsid w:val="00D14C55"/>
    <w:rsid w:val="00D45352"/>
    <w:rsid w:val="00D50DFD"/>
    <w:rsid w:val="00D70BD6"/>
    <w:rsid w:val="00D731F1"/>
    <w:rsid w:val="00D81B51"/>
    <w:rsid w:val="00D826A2"/>
    <w:rsid w:val="00D86F67"/>
    <w:rsid w:val="00D92FCC"/>
    <w:rsid w:val="00D937D3"/>
    <w:rsid w:val="00D95F11"/>
    <w:rsid w:val="00D9796D"/>
    <w:rsid w:val="00DA3BCD"/>
    <w:rsid w:val="00DB226F"/>
    <w:rsid w:val="00DD271B"/>
    <w:rsid w:val="00DD34AB"/>
    <w:rsid w:val="00DD3591"/>
    <w:rsid w:val="00DE32EF"/>
    <w:rsid w:val="00DE7FDC"/>
    <w:rsid w:val="00DF4089"/>
    <w:rsid w:val="00DF463B"/>
    <w:rsid w:val="00DF6427"/>
    <w:rsid w:val="00E05AAE"/>
    <w:rsid w:val="00E06522"/>
    <w:rsid w:val="00E108DD"/>
    <w:rsid w:val="00E16C0A"/>
    <w:rsid w:val="00E245A2"/>
    <w:rsid w:val="00E32EE6"/>
    <w:rsid w:val="00E40C87"/>
    <w:rsid w:val="00E506EB"/>
    <w:rsid w:val="00E52D39"/>
    <w:rsid w:val="00E546AA"/>
    <w:rsid w:val="00E55959"/>
    <w:rsid w:val="00E55D7D"/>
    <w:rsid w:val="00E60AB4"/>
    <w:rsid w:val="00E644A9"/>
    <w:rsid w:val="00E70F71"/>
    <w:rsid w:val="00E85D5C"/>
    <w:rsid w:val="00E95D6A"/>
    <w:rsid w:val="00E9656B"/>
    <w:rsid w:val="00E97496"/>
    <w:rsid w:val="00EA3AE4"/>
    <w:rsid w:val="00EA5DD5"/>
    <w:rsid w:val="00EA616C"/>
    <w:rsid w:val="00EB0187"/>
    <w:rsid w:val="00EC450B"/>
    <w:rsid w:val="00ED5DC4"/>
    <w:rsid w:val="00EE39A4"/>
    <w:rsid w:val="00EE3D92"/>
    <w:rsid w:val="00EE44A5"/>
    <w:rsid w:val="00EE5088"/>
    <w:rsid w:val="00EF02C3"/>
    <w:rsid w:val="00F002AE"/>
    <w:rsid w:val="00F015F7"/>
    <w:rsid w:val="00F02102"/>
    <w:rsid w:val="00F124FA"/>
    <w:rsid w:val="00F12BF5"/>
    <w:rsid w:val="00F14F8C"/>
    <w:rsid w:val="00F169B0"/>
    <w:rsid w:val="00F205B4"/>
    <w:rsid w:val="00F2065D"/>
    <w:rsid w:val="00F21704"/>
    <w:rsid w:val="00F305CC"/>
    <w:rsid w:val="00F41837"/>
    <w:rsid w:val="00F430E3"/>
    <w:rsid w:val="00F47E6E"/>
    <w:rsid w:val="00F528F6"/>
    <w:rsid w:val="00F64ED4"/>
    <w:rsid w:val="00F66967"/>
    <w:rsid w:val="00F706AD"/>
    <w:rsid w:val="00F73783"/>
    <w:rsid w:val="00F73C42"/>
    <w:rsid w:val="00F80659"/>
    <w:rsid w:val="00F828C7"/>
    <w:rsid w:val="00F82D47"/>
    <w:rsid w:val="00F87D31"/>
    <w:rsid w:val="00F92C21"/>
    <w:rsid w:val="00FA2DDA"/>
    <w:rsid w:val="00FA720B"/>
    <w:rsid w:val="00FB2C9C"/>
    <w:rsid w:val="00FC583F"/>
    <w:rsid w:val="00FC7BE6"/>
    <w:rsid w:val="00FD0815"/>
    <w:rsid w:val="00FD7179"/>
    <w:rsid w:val="00FE0D5B"/>
    <w:rsid w:val="00FE6ED1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E593A2"/>
  <w15:docId w15:val="{1F592AE2-3618-4D49-BD86-47C3F29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14C55"/>
    <w:pPr>
      <w:keepNext/>
      <w:keepLines/>
      <w:numPr>
        <w:numId w:val="13"/>
      </w:numPr>
      <w:spacing w:before="480" w:after="0"/>
      <w:outlineLvl w:val="0"/>
    </w:pPr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4C5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4C5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4C5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4C5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4C5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4C5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4C5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4C5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CC"/>
  </w:style>
  <w:style w:type="paragraph" w:styleId="Piedepgina">
    <w:name w:val="footer"/>
    <w:basedOn w:val="Normal"/>
    <w:link w:val="PiedepginaCar"/>
    <w:unhideWhenUsed/>
    <w:rsid w:val="00166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CC"/>
  </w:style>
  <w:style w:type="paragraph" w:styleId="Textodeglobo">
    <w:name w:val="Balloon Text"/>
    <w:basedOn w:val="Normal"/>
    <w:link w:val="TextodegloboCar"/>
    <w:uiPriority w:val="99"/>
    <w:semiHidden/>
    <w:unhideWhenUsed/>
    <w:rsid w:val="0016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6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1666CC"/>
    <w:pPr>
      <w:ind w:left="720"/>
      <w:contextualSpacing/>
    </w:pPr>
  </w:style>
  <w:style w:type="character" w:styleId="Nmerodepgina">
    <w:name w:val="page number"/>
    <w:basedOn w:val="Fuentedeprrafopredeter"/>
    <w:rsid w:val="00CA3A36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0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08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08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21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2102"/>
    <w:rPr>
      <w:b/>
      <w:bCs/>
      <w:sz w:val="20"/>
      <w:szCs w:val="20"/>
    </w:rPr>
  </w:style>
  <w:style w:type="paragraph" w:customStyle="1" w:styleId="Default">
    <w:name w:val="Default"/>
    <w:rsid w:val="002440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14C55"/>
    <w:rPr>
      <w:rFonts w:eastAsiaTheme="majorEastAsia" w:cstheme="majorBidi"/>
      <w:b/>
      <w:bCs/>
      <w:color w:val="E36C0A" w:themeColor="accent6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14C55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4C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4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4C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4C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4C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4C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4C4E43"/>
    <w:pPr>
      <w:tabs>
        <w:tab w:val="left" w:pos="440"/>
        <w:tab w:val="right" w:leader="dot" w:pos="9913"/>
      </w:tabs>
      <w:spacing w:after="0" w:line="240" w:lineRule="auto"/>
    </w:pPr>
    <w:rPr>
      <w:rFonts w:ascii="Calibri" w:eastAsia="Times New Roman" w:hAnsi="Calibri" w:cs="Times New Roman"/>
      <w:szCs w:val="24"/>
      <w:lang w:eastAsia="es-CL"/>
    </w:rPr>
  </w:style>
  <w:style w:type="character" w:styleId="Hipervnculo">
    <w:name w:val="Hyperlink"/>
    <w:uiPriority w:val="99"/>
    <w:unhideWhenUsed/>
    <w:rsid w:val="003E58F4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3E58F4"/>
    <w:pPr>
      <w:spacing w:after="0" w:line="240" w:lineRule="auto"/>
      <w:ind w:left="220"/>
    </w:pPr>
    <w:rPr>
      <w:rFonts w:ascii="Calibri" w:eastAsia="Times New Roman" w:hAnsi="Calibri" w:cs="Times New Roman"/>
      <w:szCs w:val="24"/>
      <w:lang w:eastAsia="es-CL"/>
    </w:rPr>
  </w:style>
  <w:style w:type="paragraph" w:customStyle="1" w:styleId="Literal">
    <w:name w:val="Literal"/>
    <w:basedOn w:val="Normal"/>
    <w:rsid w:val="00C0382F"/>
    <w:pPr>
      <w:spacing w:after="0" w:line="240" w:lineRule="auto"/>
      <w:jc w:val="both"/>
    </w:pPr>
    <w:rPr>
      <w:rFonts w:ascii="Bookman Old Style" w:eastAsia="Times New Roman" w:hAnsi="Bookman Old Style" w:cs="Arial"/>
      <w:sz w:val="18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07B7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CA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8C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w.comder.cl/navigator/bookmark.jsp?desktop=comder&amp;repositoryId=ComderOS&amp;repositoryType=p8&amp;docid=CDER_Carpeta_AnalisiseIdentificacion%2C%7BB66B6B85-CE9B-4189-9AF8-FA372C6F6ADE%7D%2C%7B20D52C7B-0000-C710-B945-AB121901AE76%7D&amp;mimeType=folder&amp;template_name=CDER_Carpeta_AnalisiseIdentific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w.comder.cl/navigator/bookmark.jsp?desktop=comder&amp;repositoryId=ComderOS&amp;repositoryType=p8&amp;docid=CDER_Carpeta_AnalisiseIdentificacion%2C%7BB66B6B85-CE9B-4189-9AF8-FA372C6F6ADE%7D%2C%7BB0D42C7B-0000-C616-AFF5-26D85ED52386%7D&amp;mimeType=folder&amp;template_name=CDER_Carpeta_AnalisiseIdentificac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C489-63D9-42D6-AE1A-E34235B6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15</Pages>
  <Words>4513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ledermann</dc:creator>
  <cp:lastModifiedBy>Angelina Peña</cp:lastModifiedBy>
  <cp:revision>12</cp:revision>
  <cp:lastPrinted>2020-04-09T15:13:00Z</cp:lastPrinted>
  <dcterms:created xsi:type="dcterms:W3CDTF">2023-04-02T21:47:00Z</dcterms:created>
  <dcterms:modified xsi:type="dcterms:W3CDTF">2023-06-19T22:25:00Z</dcterms:modified>
</cp:coreProperties>
</file>